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69"/>
        <w:gridCol w:w="1561"/>
        <w:gridCol w:w="850"/>
        <w:gridCol w:w="2268"/>
      </w:tblGrid>
      <w:tr w:rsidR="00D60064" w:rsidRPr="002E1413" w14:paraId="6C6B23F1" w14:textId="77777777" w:rsidTr="00B754C5">
        <w:trPr>
          <w:trHeight w:hRule="exact" w:val="568"/>
        </w:trPr>
        <w:sdt>
          <w:sdtPr>
            <w:rPr>
              <w:rFonts w:ascii="CamingoDos Pro Bold" w:hAnsi="CamingoDos Pro Bold"/>
              <w:b/>
              <w:sz w:val="40"/>
              <w:szCs w:val="40"/>
            </w:rPr>
            <w:alias w:val="Adresse"/>
            <w:tag w:val="Adresse"/>
            <w:id w:val="1760014364"/>
            <w:lock w:val="sdtLocked"/>
            <w:placeholder>
              <w:docPart w:val="F32748849E3648D19CDEA9B4BBEAC473"/>
            </w:placeholder>
            <w:text w:multiLine="1"/>
          </w:sdtPr>
          <w:sdtContent>
            <w:tc>
              <w:tcPr>
                <w:tcW w:w="5669" w:type="dxa"/>
              </w:tcPr>
              <w:p w14:paraId="40C02B13" w14:textId="77777777" w:rsidR="00D60064" w:rsidRPr="007376D5" w:rsidRDefault="00373EC8" w:rsidP="007376D5">
                <w:pPr>
                  <w:pStyle w:val="Adresse"/>
                </w:pPr>
                <w:r>
                  <w:rPr>
                    <w:rFonts w:ascii="CamingoDos Pro Bold" w:hAnsi="CamingoDos Pro Bold"/>
                    <w:b/>
                    <w:sz w:val="40"/>
                    <w:szCs w:val="40"/>
                  </w:rPr>
                  <w:t>PRESSEMITTEILUNG</w:t>
                </w:r>
              </w:p>
            </w:tc>
          </w:sdtContent>
        </w:sdt>
        <w:tc>
          <w:tcPr>
            <w:tcW w:w="1561" w:type="dxa"/>
          </w:tcPr>
          <w:p w14:paraId="27415D6F" w14:textId="77777777" w:rsidR="00E80663" w:rsidRDefault="00E80663" w:rsidP="00E80663"/>
        </w:tc>
        <w:tc>
          <w:tcPr>
            <w:tcW w:w="850" w:type="dxa"/>
          </w:tcPr>
          <w:p w14:paraId="11AA2386" w14:textId="77777777" w:rsidR="00D60064" w:rsidRDefault="00D60064"/>
        </w:tc>
        <w:tc>
          <w:tcPr>
            <w:tcW w:w="2268" w:type="dxa"/>
          </w:tcPr>
          <w:p w14:paraId="472187FF" w14:textId="77777777" w:rsidR="00D60064" w:rsidRPr="008F2A60" w:rsidRDefault="00D60064" w:rsidP="002E1413">
            <w:pPr>
              <w:rPr>
                <w:sz w:val="15"/>
                <w:szCs w:val="15"/>
              </w:rPr>
            </w:pPr>
          </w:p>
        </w:tc>
      </w:tr>
      <w:tr w:rsidR="00E80663" w:rsidRPr="007376D5" w14:paraId="1850EF63" w14:textId="77777777" w:rsidTr="00500B3E">
        <w:trPr>
          <w:gridAfter w:val="3"/>
          <w:wAfter w:w="4679" w:type="dxa"/>
          <w:trHeight w:hRule="exact" w:val="993"/>
        </w:trPr>
        <w:sdt>
          <w:sdtPr>
            <w:rPr>
              <w:rFonts w:ascii="CamingoDos Pro Regular" w:hAnsi="CamingoDos Pro Regular"/>
              <w:sz w:val="20"/>
              <w:szCs w:val="20"/>
            </w:rPr>
            <w:alias w:val="Adresse"/>
            <w:tag w:val="Adresse"/>
            <w:id w:val="640460700"/>
            <w:placeholder>
              <w:docPart w:val="8E8566EBBD4C4F2D9B94EE17E7D03ABB"/>
            </w:placeholder>
            <w:text w:multiLine="1"/>
          </w:sdtPr>
          <w:sdtContent>
            <w:tc>
              <w:tcPr>
                <w:tcW w:w="5669" w:type="dxa"/>
              </w:tcPr>
              <w:p w14:paraId="654EBA60" w14:textId="18093E12" w:rsidR="00E80663" w:rsidRPr="00E80663" w:rsidRDefault="0005039C" w:rsidP="001C4450">
                <w:pPr>
                  <w:tabs>
                    <w:tab w:val="left" w:pos="1280"/>
                  </w:tabs>
                </w:pPr>
                <w:r>
                  <w:rPr>
                    <w:rFonts w:ascii="CamingoDos Pro Regular" w:hAnsi="CamingoDos Pro Regular"/>
                    <w:sz w:val="20"/>
                    <w:szCs w:val="20"/>
                  </w:rPr>
                  <w:t xml:space="preserve">Paderborn, </w:t>
                </w:r>
                <w:r w:rsidR="009E2A12">
                  <w:rPr>
                    <w:rFonts w:ascii="CamingoDos Pro Regular" w:hAnsi="CamingoDos Pro Regular"/>
                    <w:sz w:val="20"/>
                    <w:szCs w:val="20"/>
                  </w:rPr>
                  <w:t>09</w:t>
                </w:r>
                <w:r w:rsidR="00373EC8">
                  <w:rPr>
                    <w:rFonts w:ascii="CamingoDos Pro Regular" w:hAnsi="CamingoDos Pro Regular"/>
                    <w:sz w:val="20"/>
                    <w:szCs w:val="20"/>
                  </w:rPr>
                  <w:t>.0</w:t>
                </w:r>
                <w:r w:rsidR="009E2A12">
                  <w:rPr>
                    <w:rFonts w:ascii="CamingoDos Pro Regular" w:hAnsi="CamingoDos Pro Regular"/>
                    <w:sz w:val="20"/>
                    <w:szCs w:val="20"/>
                  </w:rPr>
                  <w:t>4</w:t>
                </w:r>
                <w:r w:rsidR="00373EC8">
                  <w:rPr>
                    <w:rFonts w:ascii="CamingoDos Pro Regular" w:hAnsi="CamingoDos Pro Regular"/>
                    <w:sz w:val="20"/>
                    <w:szCs w:val="20"/>
                  </w:rPr>
                  <w:t>.</w:t>
                </w:r>
                <w:r w:rsidR="009058B6">
                  <w:rPr>
                    <w:rFonts w:ascii="CamingoDos Pro Regular" w:hAnsi="CamingoDos Pro Regular"/>
                    <w:sz w:val="20"/>
                    <w:szCs w:val="20"/>
                  </w:rPr>
                  <w:t>2023</w:t>
                </w:r>
                <w:r w:rsidR="00373EC8">
                  <w:rPr>
                    <w:rFonts w:ascii="CamingoDos Pro Regular" w:hAnsi="CamingoDos Pro Regular"/>
                    <w:sz w:val="20"/>
                    <w:szCs w:val="20"/>
                  </w:rPr>
                  <w:br/>
                </w:r>
                <w:r w:rsidR="00373EC8">
                  <w:rPr>
                    <w:rFonts w:ascii="CamingoDos Pro Regular" w:hAnsi="CamingoDos Pro Regular"/>
                    <w:sz w:val="20"/>
                    <w:szCs w:val="20"/>
                  </w:rPr>
                  <w:br/>
                </w:r>
              </w:p>
            </w:tc>
          </w:sdtContent>
        </w:sdt>
      </w:tr>
    </w:tbl>
    <w:p w14:paraId="73FC5BC3" w14:textId="77777777" w:rsidR="00D60064" w:rsidRDefault="00D60064">
      <w:pPr>
        <w:sectPr w:rsidR="00D60064" w:rsidSect="008F2A60">
          <w:headerReference w:type="default" r:id="rId7"/>
          <w:footerReference w:type="default" r:id="rId8"/>
          <w:headerReference w:type="first" r:id="rId9"/>
          <w:footerReference w:type="first" r:id="rId10"/>
          <w:pgSz w:w="11906" w:h="16838" w:code="9"/>
          <w:pgMar w:top="2552" w:right="424" w:bottom="1134" w:left="1134" w:header="567" w:footer="709" w:gutter="0"/>
          <w:cols w:space="708"/>
          <w:titlePg/>
          <w:docGrid w:linePitch="360"/>
        </w:sectPr>
      </w:pPr>
    </w:p>
    <w:tbl>
      <w:tblPr>
        <w:tblStyle w:val="Tabellenraster"/>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567"/>
        <w:gridCol w:w="2268"/>
      </w:tblGrid>
      <w:tr w:rsidR="002E1413" w:rsidRPr="00D60064" w14:paraId="0CA8E04E" w14:textId="77777777" w:rsidTr="00C57542">
        <w:tc>
          <w:tcPr>
            <w:tcW w:w="7371" w:type="dxa"/>
          </w:tcPr>
          <w:sdt>
            <w:sdtPr>
              <w:rPr>
                <w:b/>
              </w:rPr>
              <w:alias w:val="Betreff"/>
              <w:tag w:val="Betreff"/>
              <w:id w:val="-1882162477"/>
              <w:lock w:val="sdtLocked"/>
              <w:placeholder>
                <w:docPart w:val="B2C5BBC6CB344F23AD12B66C496D6401"/>
              </w:placeholder>
            </w:sdtPr>
            <w:sdtEndPr>
              <w:rPr>
                <w:rFonts w:asciiTheme="majorHAnsi" w:hAnsiTheme="majorHAnsi"/>
                <w:sz w:val="24"/>
                <w:szCs w:val="24"/>
              </w:rPr>
            </w:sdtEndPr>
            <w:sdtContent>
              <w:p w14:paraId="040DD5A9" w14:textId="0B7F1898" w:rsidR="00373EC8" w:rsidRPr="000E0709" w:rsidRDefault="00446304" w:rsidP="00373EC8">
                <w:pPr>
                  <w:rPr>
                    <w:b/>
                    <w:bCs/>
                    <w:sz w:val="40"/>
                    <w:szCs w:val="40"/>
                  </w:rPr>
                </w:pPr>
                <w:r>
                  <w:rPr>
                    <w:b/>
                    <w:bCs/>
                    <w:sz w:val="40"/>
                    <w:szCs w:val="40"/>
                  </w:rPr>
                  <w:t>„Das Christentum ist eine Frohbotschaft“</w:t>
                </w:r>
                <w:r w:rsidR="003B6999">
                  <w:rPr>
                    <w:sz w:val="28"/>
                    <w:szCs w:val="28"/>
                  </w:rPr>
                  <w:br/>
                </w:r>
                <w:r w:rsidRPr="00FD3F1F">
                  <w:rPr>
                    <w:sz w:val="32"/>
                    <w:szCs w:val="32"/>
                  </w:rPr>
                  <w:t xml:space="preserve">Blinde Sängerin aus der Schweiz </w:t>
                </w:r>
                <w:r w:rsidR="009E2A12">
                  <w:rPr>
                    <w:sz w:val="32"/>
                    <w:szCs w:val="32"/>
                  </w:rPr>
                  <w:t>gestaltet</w:t>
                </w:r>
                <w:r w:rsidRPr="00FD3F1F">
                  <w:rPr>
                    <w:sz w:val="32"/>
                    <w:szCs w:val="32"/>
                  </w:rPr>
                  <w:t xml:space="preserve"> Osternacht in Fürstenberg </w:t>
                </w:r>
                <w:r w:rsidR="009E2A12">
                  <w:rPr>
                    <w:sz w:val="32"/>
                    <w:szCs w:val="32"/>
                  </w:rPr>
                  <w:t>mit</w:t>
                </w:r>
              </w:p>
            </w:sdtContent>
          </w:sdt>
          <w:bookmarkStart w:id="0" w:name="textbeginn" w:displacedByCustomXml="prev"/>
          <w:bookmarkEnd w:id="0" w:displacedByCustomXml="prev"/>
          <w:p w14:paraId="2F7D10E4" w14:textId="77777777" w:rsidR="00446304" w:rsidRDefault="00446304" w:rsidP="00446304">
            <w:pPr>
              <w:spacing w:after="320"/>
            </w:pPr>
          </w:p>
          <w:p w14:paraId="57B08989" w14:textId="77777777" w:rsidR="00446304" w:rsidRDefault="00446304" w:rsidP="00446304">
            <w:pPr>
              <w:spacing w:after="320"/>
              <w:rPr>
                <w:rFonts w:ascii="Calibri" w:hAnsi="Calibri"/>
                <w:smallCaps/>
                <w:sz w:val="32"/>
                <w:szCs w:val="32"/>
              </w:rPr>
            </w:pPr>
            <w:r>
              <w:rPr>
                <w:sz w:val="24"/>
                <w:szCs w:val="24"/>
              </w:rPr>
              <w:t xml:space="preserve">Osternacht - die vollbesetzte Fürstenberger Pfarrkirche ist dunkel. Nur das Ewige Licht leuchtet. Vor dem Portal haben sich die Kommunionkinder, die Messdiener und der Generalsekretär des Bonifatiuswerkes, Monsignore Georg Austen, um ein kleines Feuer versammelt. Austen segnet das Feuer und entzündet die Osterkerze, als die warme und gefühlvolle Stimme von Bernarda </w:t>
            </w:r>
            <w:proofErr w:type="spellStart"/>
            <w:r>
              <w:rPr>
                <w:sz w:val="24"/>
                <w:szCs w:val="24"/>
              </w:rPr>
              <w:t>Brunovic</w:t>
            </w:r>
            <w:proofErr w:type="spellEnd"/>
            <w:r>
              <w:rPr>
                <w:sz w:val="24"/>
                <w:szCs w:val="24"/>
              </w:rPr>
              <w:t xml:space="preserve"> erklingt. </w:t>
            </w:r>
          </w:p>
          <w:p w14:paraId="2B213AF2" w14:textId="0386712D" w:rsidR="00446304" w:rsidRPr="00446304" w:rsidRDefault="00446304" w:rsidP="00446304">
            <w:pPr>
              <w:spacing w:after="320"/>
              <w:rPr>
                <w:rFonts w:ascii="Calibri" w:hAnsi="Calibri"/>
                <w:smallCaps/>
                <w:sz w:val="32"/>
                <w:szCs w:val="32"/>
              </w:rPr>
            </w:pPr>
            <w:r>
              <w:rPr>
                <w:sz w:val="24"/>
                <w:szCs w:val="24"/>
              </w:rPr>
              <w:t>Die Pfarrgemeinde und das Bonifatiuswerk haben die blinde Künstlerin aus der Schweiz eingeladen, um die Gottesdienste am Karfreitag und in der Osternacht mitzugestalten. „</w:t>
            </w:r>
            <w:proofErr w:type="spellStart"/>
            <w:r>
              <w:rPr>
                <w:sz w:val="24"/>
                <w:szCs w:val="24"/>
              </w:rPr>
              <w:t>Because</w:t>
            </w:r>
            <w:proofErr w:type="spellEnd"/>
            <w:r>
              <w:rPr>
                <w:sz w:val="24"/>
                <w:szCs w:val="24"/>
              </w:rPr>
              <w:t xml:space="preserve"> he </w:t>
            </w:r>
            <w:proofErr w:type="spellStart"/>
            <w:r>
              <w:rPr>
                <w:sz w:val="24"/>
                <w:szCs w:val="24"/>
              </w:rPr>
              <w:t>lives</w:t>
            </w:r>
            <w:proofErr w:type="spellEnd"/>
            <w:r>
              <w:rPr>
                <w:sz w:val="24"/>
                <w:szCs w:val="24"/>
              </w:rPr>
              <w:t xml:space="preserve">“ singt sie in die Dunkelheit hinein. Es ist ein Song, der die Auferstehung Jesu zum Thema hat, die zentrale Osterbotschaft. </w:t>
            </w:r>
            <w:proofErr w:type="spellStart"/>
            <w:r>
              <w:rPr>
                <w:sz w:val="24"/>
                <w:szCs w:val="24"/>
              </w:rPr>
              <w:t>Brunovic</w:t>
            </w:r>
            <w:proofErr w:type="spellEnd"/>
            <w:r>
              <w:rPr>
                <w:sz w:val="24"/>
                <w:szCs w:val="24"/>
              </w:rPr>
              <w:t xml:space="preserve"> ist durch ihre Teilnahme an der Castingshow „The Voice </w:t>
            </w:r>
            <w:proofErr w:type="spellStart"/>
            <w:r>
              <w:rPr>
                <w:sz w:val="24"/>
                <w:szCs w:val="24"/>
              </w:rPr>
              <w:t>of</w:t>
            </w:r>
            <w:proofErr w:type="spellEnd"/>
            <w:r>
              <w:rPr>
                <w:sz w:val="24"/>
                <w:szCs w:val="24"/>
              </w:rPr>
              <w:t xml:space="preserve"> Germany“ vor fünf Jahren einem breiten Publikum bekannt geworden. </w:t>
            </w:r>
          </w:p>
          <w:p w14:paraId="6E523226" w14:textId="77777777" w:rsidR="00446304" w:rsidRDefault="00446304" w:rsidP="00446304">
            <w:pPr>
              <w:rPr>
                <w:b/>
                <w:bCs/>
                <w:sz w:val="24"/>
                <w:szCs w:val="24"/>
              </w:rPr>
            </w:pPr>
            <w:r>
              <w:rPr>
                <w:b/>
                <w:bCs/>
                <w:sz w:val="24"/>
                <w:szCs w:val="24"/>
              </w:rPr>
              <w:t xml:space="preserve">Ostern bedeutet </w:t>
            </w:r>
            <w:proofErr w:type="spellStart"/>
            <w:r>
              <w:rPr>
                <w:b/>
                <w:bCs/>
                <w:sz w:val="24"/>
                <w:szCs w:val="24"/>
              </w:rPr>
              <w:t>Brunovic</w:t>
            </w:r>
            <w:proofErr w:type="spellEnd"/>
            <w:r>
              <w:rPr>
                <w:b/>
                <w:bCs/>
                <w:sz w:val="24"/>
                <w:szCs w:val="24"/>
              </w:rPr>
              <w:t xml:space="preserve"> viel</w:t>
            </w:r>
          </w:p>
          <w:p w14:paraId="594AC4EF" w14:textId="2D92561B" w:rsidR="00446304" w:rsidRDefault="00446304" w:rsidP="00446304">
            <w:pPr>
              <w:rPr>
                <w:sz w:val="24"/>
                <w:szCs w:val="24"/>
              </w:rPr>
            </w:pPr>
            <w:r>
              <w:rPr>
                <w:sz w:val="24"/>
                <w:szCs w:val="24"/>
              </w:rPr>
              <w:t xml:space="preserve">Das Osterfest bedeutet der gläubigen Katholikin sehr viel: Sie ist am Ostersonntag vor 30 Jahren zur Welt gekommen und wäre es nicht, wenn ihre Eltern auf den Rat der Ärzte gehört hätten und die Schwangerschaft beendet hätten. Die Mediziner hatten die Befürchtung, das Kind könne schwer behindert geboren werden. Ihre eigene Geschichte bewegt </w:t>
            </w:r>
            <w:proofErr w:type="spellStart"/>
            <w:r>
              <w:rPr>
                <w:sz w:val="24"/>
                <w:szCs w:val="24"/>
              </w:rPr>
              <w:t>Brunovic</w:t>
            </w:r>
            <w:proofErr w:type="spellEnd"/>
            <w:r>
              <w:rPr>
                <w:sz w:val="24"/>
                <w:szCs w:val="24"/>
              </w:rPr>
              <w:t xml:space="preserve"> heute dazu, sich für den Schutz ungeborenen Lebens stark zu machen. „Heute bin ich hier. Und zur Ehre des auferstandenen Christus’ will ich mich für das Leben einsetzen“, sagt sie während der Messe in der Osternacht in einem Interview mit Monsignore Austen.  </w:t>
            </w:r>
          </w:p>
          <w:p w14:paraId="40132A72" w14:textId="3F06E0C5" w:rsidR="00446304" w:rsidRDefault="00446304" w:rsidP="00446304">
            <w:pPr>
              <w:rPr>
                <w:sz w:val="24"/>
                <w:szCs w:val="24"/>
                <w:shd w:val="clear" w:color="auto" w:fill="FFFFFF"/>
              </w:rPr>
            </w:pPr>
            <w:r>
              <w:rPr>
                <w:sz w:val="24"/>
                <w:szCs w:val="24"/>
              </w:rPr>
              <w:t xml:space="preserve">Austen nennt die Osterbotschaft der Auferstehung in seiner Predigt einen Markenkern des Glaubens. „Das Christentum ist eine Frohbotschaft. Das ist das Schlüsselerlebnis für alle Christen an Ostern. </w:t>
            </w:r>
            <w:r>
              <w:rPr>
                <w:sz w:val="24"/>
                <w:szCs w:val="24"/>
              </w:rPr>
              <w:lastRenderedPageBreak/>
              <w:t xml:space="preserve">Christus hat uns durch seine Auferstehung die Tür zum ewigen Leben geöffnet.“ Georg Austen hat aus dem </w:t>
            </w:r>
            <w:proofErr w:type="spellStart"/>
            <w:r>
              <w:rPr>
                <w:sz w:val="24"/>
                <w:szCs w:val="24"/>
              </w:rPr>
              <w:t>Bonifatiushaus</w:t>
            </w:r>
            <w:proofErr w:type="spellEnd"/>
            <w:r>
              <w:rPr>
                <w:sz w:val="24"/>
                <w:szCs w:val="24"/>
              </w:rPr>
              <w:t xml:space="preserve"> in Paderborn eine Ikone mitgebracht. Der ukrainische Künstler </w:t>
            </w:r>
            <w:r>
              <w:rPr>
                <w:color w:val="000000"/>
                <w:sz w:val="24"/>
                <w:szCs w:val="24"/>
                <w:shd w:val="clear" w:color="auto" w:fill="FFFFFF"/>
              </w:rPr>
              <w:t>Oleksandr Klymenko</w:t>
            </w:r>
            <w:r>
              <w:rPr>
                <w:sz w:val="24"/>
                <w:szCs w:val="24"/>
              </w:rPr>
              <w:t xml:space="preserve"> hat sie auf eine Munitionskiste gemalt – Zeichen des Lebens in einem todbringenden Krieg. Die Ikone, ein Geschenk der Ukrainischen Griechisch-Katholischen Kirche an das Bonifatiuswerk,</w:t>
            </w:r>
            <w:r>
              <w:rPr>
                <w:rFonts w:ascii="Arial" w:hAnsi="Arial" w:cs="Arial"/>
                <w:color w:val="000000"/>
                <w:sz w:val="27"/>
                <w:szCs w:val="27"/>
                <w:shd w:val="clear" w:color="auto" w:fill="FFFFFF"/>
              </w:rPr>
              <w:t xml:space="preserve"> </w:t>
            </w:r>
            <w:r>
              <w:rPr>
                <w:color w:val="000000"/>
                <w:sz w:val="24"/>
                <w:szCs w:val="24"/>
                <w:shd w:val="clear" w:color="auto" w:fill="FFFFFF"/>
              </w:rPr>
              <w:t xml:space="preserve">hat auch eine zentrale Rolle in der Karfreitagsliturgie in Fürstenberg gespielt.  </w:t>
            </w:r>
          </w:p>
          <w:p w14:paraId="3A503872" w14:textId="77777777" w:rsidR="00446304" w:rsidRDefault="00446304" w:rsidP="00446304">
            <w:pPr>
              <w:rPr>
                <w:b/>
                <w:bCs/>
                <w:sz w:val="24"/>
                <w:szCs w:val="24"/>
                <w:shd w:val="clear" w:color="auto" w:fill="FFFFFF"/>
              </w:rPr>
            </w:pPr>
            <w:r>
              <w:rPr>
                <w:b/>
                <w:bCs/>
                <w:color w:val="000000"/>
                <w:sz w:val="24"/>
                <w:szCs w:val="24"/>
                <w:shd w:val="clear" w:color="auto" w:fill="FFFFFF"/>
              </w:rPr>
              <w:t>Besonderer Termin im Jahreskreis</w:t>
            </w:r>
          </w:p>
          <w:p w14:paraId="320EEB6A" w14:textId="77777777" w:rsidR="00446304" w:rsidRDefault="00446304" w:rsidP="00446304">
            <w:pPr>
              <w:rPr>
                <w:color w:val="000000"/>
                <w:sz w:val="24"/>
                <w:szCs w:val="24"/>
                <w:shd w:val="clear" w:color="auto" w:fill="FFFFFF"/>
              </w:rPr>
            </w:pPr>
            <w:r>
              <w:rPr>
                <w:color w:val="000000"/>
                <w:sz w:val="24"/>
                <w:szCs w:val="24"/>
                <w:shd w:val="clear" w:color="auto" w:fill="FFFFFF"/>
              </w:rPr>
              <w:t>Die Osternacht ist für viele Fürstenberger ein besonderer Termin im Jahreskreis. „Das ist immer sehr feierlich“, sagt Küsterin Margret Rüther. Dazu tragen am Samstag auch der Chor „</w:t>
            </w:r>
            <w:proofErr w:type="spellStart"/>
            <w:r>
              <w:rPr>
                <w:color w:val="000000"/>
                <w:sz w:val="24"/>
                <w:szCs w:val="24"/>
                <w:shd w:val="clear" w:color="auto" w:fill="FFFFFF"/>
              </w:rPr>
              <w:t>Querbeat</w:t>
            </w:r>
            <w:proofErr w:type="spellEnd"/>
            <w:r>
              <w:rPr>
                <w:color w:val="000000"/>
                <w:sz w:val="24"/>
                <w:szCs w:val="24"/>
                <w:shd w:val="clear" w:color="auto" w:fill="FFFFFF"/>
              </w:rPr>
              <w:t xml:space="preserve">“ und der örtliche Musikverein bei. Die Kommunionkinder haben an der </w:t>
            </w:r>
            <w:proofErr w:type="spellStart"/>
            <w:r>
              <w:rPr>
                <w:color w:val="000000"/>
                <w:sz w:val="24"/>
                <w:szCs w:val="24"/>
                <w:shd w:val="clear" w:color="auto" w:fill="FFFFFF"/>
              </w:rPr>
              <w:t>Höppequelle</w:t>
            </w:r>
            <w:proofErr w:type="spellEnd"/>
            <w:r>
              <w:rPr>
                <w:color w:val="000000"/>
                <w:sz w:val="24"/>
                <w:szCs w:val="24"/>
                <w:shd w:val="clear" w:color="auto" w:fill="FFFFFF"/>
              </w:rPr>
              <w:t xml:space="preserve"> Wasser abgefüllt. Etwa zehn Liter werden im Gottesdienst geweiht, damit mit dem Wasser im kommenden Jahr Kinder getauft werden können. In kleine Fläschchen gefüllt, können die Katholiken sich das „Osterwasser“ auch mit nach Hause nehmen. </w:t>
            </w:r>
          </w:p>
          <w:p w14:paraId="5C8E6F30" w14:textId="77777777" w:rsidR="00446304" w:rsidRDefault="00446304" w:rsidP="00446304">
            <w:pPr>
              <w:rPr>
                <w:color w:val="000000"/>
                <w:sz w:val="24"/>
                <w:szCs w:val="24"/>
                <w:shd w:val="clear" w:color="auto" w:fill="FFFFFF"/>
              </w:rPr>
            </w:pPr>
            <w:r>
              <w:rPr>
                <w:color w:val="000000"/>
                <w:sz w:val="24"/>
                <w:szCs w:val="24"/>
                <w:shd w:val="clear" w:color="auto" w:fill="FFFFFF"/>
              </w:rPr>
              <w:t xml:space="preserve">Bernarda </w:t>
            </w:r>
            <w:proofErr w:type="spellStart"/>
            <w:r>
              <w:rPr>
                <w:color w:val="000000"/>
                <w:sz w:val="24"/>
                <w:szCs w:val="24"/>
                <w:shd w:val="clear" w:color="auto" w:fill="FFFFFF"/>
              </w:rPr>
              <w:t>Brunovic</w:t>
            </w:r>
            <w:proofErr w:type="spellEnd"/>
            <w:r>
              <w:rPr>
                <w:color w:val="000000"/>
                <w:sz w:val="24"/>
                <w:szCs w:val="24"/>
                <w:shd w:val="clear" w:color="auto" w:fill="FFFFFF"/>
              </w:rPr>
              <w:t xml:space="preserve"> ist nach eigenem Bekunden gerne in Fürstenberg zu Gast gewesen. Nach den Auftrittsvorbereitungen mit Pianist Julius Schäfer findet sie am Samstagnachmittag noch Zeit für einen Stadtbummel durch Paderborn. Am Sonntagmittag ist ihr Gesang, begleitet von Domorganist Tobias </w:t>
            </w:r>
            <w:proofErr w:type="spellStart"/>
            <w:r>
              <w:rPr>
                <w:color w:val="000000"/>
                <w:sz w:val="24"/>
                <w:szCs w:val="24"/>
                <w:shd w:val="clear" w:color="auto" w:fill="FFFFFF"/>
              </w:rPr>
              <w:t>Aehling</w:t>
            </w:r>
            <w:proofErr w:type="spellEnd"/>
            <w:r>
              <w:rPr>
                <w:color w:val="000000"/>
                <w:sz w:val="24"/>
                <w:szCs w:val="24"/>
                <w:shd w:val="clear" w:color="auto" w:fill="FFFFFF"/>
              </w:rPr>
              <w:t xml:space="preserve">, dort zum Abschluss in einer Messe im Hohen Dom zu hören. „Ihre Musik war eine große Bereicherung“, sagt ein Gottesdienstbesucher. Er habe eine Gänsehaut bekommen. </w:t>
            </w:r>
          </w:p>
          <w:p w14:paraId="76943657" w14:textId="77777777" w:rsidR="00923FFA" w:rsidRDefault="00923FFA" w:rsidP="00446304">
            <w:pPr>
              <w:rPr>
                <w:color w:val="000000"/>
                <w:sz w:val="24"/>
                <w:szCs w:val="24"/>
                <w:shd w:val="clear" w:color="auto" w:fill="FFFFFF"/>
              </w:rPr>
            </w:pPr>
          </w:p>
          <w:p w14:paraId="4821C854" w14:textId="3A606B89" w:rsidR="00923FFA" w:rsidRPr="00FD3F1F" w:rsidRDefault="00923FFA" w:rsidP="00446304">
            <w:pPr>
              <w:rPr>
                <w:b/>
                <w:bCs/>
                <w:color w:val="000000"/>
                <w:sz w:val="24"/>
                <w:szCs w:val="24"/>
                <w:shd w:val="clear" w:color="auto" w:fill="FFFFFF"/>
              </w:rPr>
            </w:pPr>
            <w:r w:rsidRPr="00FD3F1F">
              <w:rPr>
                <w:b/>
                <w:bCs/>
                <w:color w:val="000000"/>
                <w:sz w:val="24"/>
                <w:szCs w:val="24"/>
                <w:shd w:val="clear" w:color="auto" w:fill="FFFFFF"/>
              </w:rPr>
              <w:t>Bildunterzeile</w:t>
            </w:r>
            <w:r w:rsidR="00AC4CD9" w:rsidRPr="00FD3F1F">
              <w:rPr>
                <w:b/>
                <w:bCs/>
                <w:color w:val="000000"/>
                <w:sz w:val="24"/>
                <w:szCs w:val="24"/>
                <w:shd w:val="clear" w:color="auto" w:fill="FFFFFF"/>
              </w:rPr>
              <w:t>n</w:t>
            </w:r>
            <w:r w:rsidRPr="00FD3F1F">
              <w:rPr>
                <w:b/>
                <w:bCs/>
                <w:color w:val="000000"/>
                <w:sz w:val="24"/>
                <w:szCs w:val="24"/>
                <w:shd w:val="clear" w:color="auto" w:fill="FFFFFF"/>
              </w:rPr>
              <w:t xml:space="preserve">: </w:t>
            </w:r>
          </w:p>
          <w:p w14:paraId="1E4DE350" w14:textId="462F82D9" w:rsidR="00923FFA" w:rsidRDefault="00923FFA" w:rsidP="00446304">
            <w:pPr>
              <w:rPr>
                <w:sz w:val="24"/>
                <w:szCs w:val="24"/>
              </w:rPr>
            </w:pPr>
            <w:r>
              <w:rPr>
                <w:color w:val="000000"/>
                <w:sz w:val="24"/>
                <w:szCs w:val="24"/>
                <w:shd w:val="clear" w:color="auto" w:fill="FFFFFF"/>
              </w:rPr>
              <w:t xml:space="preserve">525: </w:t>
            </w:r>
            <w:r>
              <w:rPr>
                <w:sz w:val="24"/>
                <w:szCs w:val="24"/>
              </w:rPr>
              <w:t xml:space="preserve">Bernarda </w:t>
            </w:r>
            <w:proofErr w:type="spellStart"/>
            <w:r>
              <w:rPr>
                <w:sz w:val="24"/>
                <w:szCs w:val="24"/>
              </w:rPr>
              <w:t>Brunovic</w:t>
            </w:r>
            <w:proofErr w:type="spellEnd"/>
            <w:r>
              <w:rPr>
                <w:sz w:val="24"/>
                <w:szCs w:val="24"/>
              </w:rPr>
              <w:t xml:space="preserve"> singt in der Pfarrkirche in Fürstenberg. Fotos: Marius Thöne/Bonifatiuswerk</w:t>
            </w:r>
          </w:p>
          <w:p w14:paraId="6E7EA08A" w14:textId="77777777" w:rsidR="00AC4CD9" w:rsidRDefault="00AC4CD9" w:rsidP="00AC4CD9">
            <w:pPr>
              <w:rPr>
                <w:rFonts w:ascii="Calibri" w:hAnsi="Calibri"/>
                <w:sz w:val="24"/>
                <w:szCs w:val="24"/>
              </w:rPr>
            </w:pPr>
            <w:r>
              <w:rPr>
                <w:sz w:val="24"/>
                <w:szCs w:val="24"/>
              </w:rPr>
              <w:t xml:space="preserve">547: Monsignore Georg Austen im Gespräch mit der Schweizer Sängerin Bernarda </w:t>
            </w:r>
            <w:proofErr w:type="spellStart"/>
            <w:r>
              <w:rPr>
                <w:sz w:val="24"/>
                <w:szCs w:val="24"/>
              </w:rPr>
              <w:t>Brunovic</w:t>
            </w:r>
            <w:proofErr w:type="spellEnd"/>
            <w:r>
              <w:rPr>
                <w:sz w:val="24"/>
                <w:szCs w:val="24"/>
              </w:rPr>
              <w:t>. Sie ist von Geburt an blind. Fotos: Marius Thöne</w:t>
            </w:r>
          </w:p>
          <w:p w14:paraId="0AE1B730" w14:textId="77777777" w:rsidR="00AC4CD9" w:rsidRDefault="00AC4CD9" w:rsidP="00AC4CD9">
            <w:pPr>
              <w:rPr>
                <w:sz w:val="24"/>
                <w:szCs w:val="24"/>
              </w:rPr>
            </w:pPr>
            <w:r>
              <w:rPr>
                <w:sz w:val="24"/>
                <w:szCs w:val="24"/>
              </w:rPr>
              <w:t xml:space="preserve">507: Die Pfarrkirche Fürstenberg wird während der Lichterfeier zu Beginn der Messe in der Osternacht nur von Kerzen erhellt. </w:t>
            </w:r>
          </w:p>
          <w:p w14:paraId="4C1A4594" w14:textId="77777777" w:rsidR="00AC4CD9" w:rsidRDefault="00AC4CD9" w:rsidP="00AC4CD9">
            <w:pPr>
              <w:rPr>
                <w:rFonts w:ascii="Calibri" w:hAnsi="Calibri"/>
                <w:sz w:val="24"/>
                <w:szCs w:val="24"/>
              </w:rPr>
            </w:pPr>
            <w:r>
              <w:rPr>
                <w:sz w:val="24"/>
                <w:szCs w:val="24"/>
              </w:rPr>
              <w:t>530: Der Chor „</w:t>
            </w:r>
            <w:proofErr w:type="spellStart"/>
            <w:r>
              <w:rPr>
                <w:sz w:val="24"/>
                <w:szCs w:val="24"/>
              </w:rPr>
              <w:t>Querbeat</w:t>
            </w:r>
            <w:proofErr w:type="spellEnd"/>
            <w:r>
              <w:rPr>
                <w:sz w:val="24"/>
                <w:szCs w:val="24"/>
              </w:rPr>
              <w:t xml:space="preserve">“ gestaltet die Osternacht mit. </w:t>
            </w:r>
          </w:p>
          <w:p w14:paraId="755E1729" w14:textId="77777777" w:rsidR="00A550F3" w:rsidRDefault="00A550F3" w:rsidP="00A550F3">
            <w:pPr>
              <w:rPr>
                <w:rFonts w:asciiTheme="minorHAnsi" w:hAnsiTheme="minorHAnsi" w:cstheme="minorHAnsi"/>
                <w:sz w:val="24"/>
                <w:szCs w:val="24"/>
              </w:rPr>
            </w:pPr>
            <w:r>
              <w:rPr>
                <w:rFonts w:asciiTheme="minorHAnsi" w:hAnsiTheme="minorHAnsi" w:cstheme="minorHAnsi"/>
                <w:sz w:val="24"/>
                <w:szCs w:val="24"/>
              </w:rPr>
              <w:t xml:space="preserve">517: Das Osterwasser konnte auch mitgenommen werden. </w:t>
            </w:r>
          </w:p>
          <w:p w14:paraId="40F399A9" w14:textId="77777777" w:rsidR="00AC4CD9" w:rsidRDefault="00AC4CD9" w:rsidP="00AC4CD9">
            <w:pPr>
              <w:rPr>
                <w:sz w:val="24"/>
                <w:szCs w:val="24"/>
              </w:rPr>
            </w:pPr>
          </w:p>
          <w:p w14:paraId="7E827372" w14:textId="77777777" w:rsidR="00AC4CD9" w:rsidRDefault="00AC4CD9" w:rsidP="00446304">
            <w:pPr>
              <w:rPr>
                <w:sz w:val="24"/>
                <w:szCs w:val="24"/>
              </w:rPr>
            </w:pPr>
          </w:p>
          <w:p w14:paraId="69CCEBAA" w14:textId="5F4C6133" w:rsidR="00DB7B67" w:rsidRPr="00CB0C8E" w:rsidRDefault="00AF315D" w:rsidP="00AF315D">
            <w:r w:rsidRPr="005B5758">
              <w:rPr>
                <w:rFonts w:ascii="Calibri" w:eastAsia="Times New Roman" w:hAnsi="Calibri" w:cs="Calibri"/>
                <w:lang w:eastAsia="de-DE"/>
              </w:rPr>
              <w:t xml:space="preserve">   </w:t>
            </w:r>
          </w:p>
        </w:tc>
        <w:tc>
          <w:tcPr>
            <w:tcW w:w="567" w:type="dxa"/>
          </w:tcPr>
          <w:p w14:paraId="7579B91D" w14:textId="77777777" w:rsidR="002E1413" w:rsidRDefault="002E1413"/>
        </w:tc>
        <w:tc>
          <w:tcPr>
            <w:tcW w:w="2268" w:type="dxa"/>
          </w:tcPr>
          <w:p w14:paraId="59BF7E00"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 xml:space="preserve">Bonifatiuswerk der </w:t>
            </w:r>
          </w:p>
          <w:p w14:paraId="2251B891" w14:textId="77777777" w:rsidR="00D60064" w:rsidRPr="008F2A60" w:rsidRDefault="00D60064" w:rsidP="00D60064">
            <w:pPr>
              <w:pStyle w:val="Adresse"/>
              <w:rPr>
                <w:rFonts w:ascii="CamingoDos Pro Regular" w:hAnsi="CamingoDos Pro Regular"/>
                <w:b/>
                <w:sz w:val="15"/>
                <w:szCs w:val="15"/>
              </w:rPr>
            </w:pPr>
            <w:r w:rsidRPr="008F2A60">
              <w:rPr>
                <w:rFonts w:ascii="CamingoDos Pro Regular" w:hAnsi="CamingoDos Pro Regular"/>
                <w:b/>
                <w:sz w:val="15"/>
                <w:szCs w:val="15"/>
              </w:rPr>
              <w:t>deutschen Katholiken e.</w:t>
            </w:r>
            <w:r w:rsidR="008F2A60">
              <w:rPr>
                <w:rFonts w:ascii="CamingoDos Pro Regular" w:hAnsi="CamingoDos Pro Regular"/>
                <w:b/>
                <w:sz w:val="15"/>
                <w:szCs w:val="15"/>
              </w:rPr>
              <w:t xml:space="preserve"> </w:t>
            </w:r>
            <w:r w:rsidRPr="008F2A60">
              <w:rPr>
                <w:rFonts w:ascii="CamingoDos Pro Regular" w:hAnsi="CamingoDos Pro Regular"/>
                <w:b/>
                <w:sz w:val="15"/>
                <w:szCs w:val="15"/>
              </w:rPr>
              <w:t>V.</w:t>
            </w:r>
          </w:p>
          <w:p w14:paraId="3422621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Kamp 22</w:t>
            </w:r>
          </w:p>
          <w:p w14:paraId="261A479A"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33098 Paderborn</w:t>
            </w:r>
          </w:p>
          <w:p w14:paraId="5939B5B6" w14:textId="77777777" w:rsidR="007376D5" w:rsidRDefault="007376D5" w:rsidP="00FA41EB">
            <w:pPr>
              <w:pStyle w:val="Adresse"/>
              <w:tabs>
                <w:tab w:val="left" w:pos="708"/>
              </w:tabs>
              <w:rPr>
                <w:rFonts w:ascii="CamingoDos Pro Regular" w:hAnsi="CamingoDos Pro Regular"/>
                <w:sz w:val="15"/>
                <w:szCs w:val="15"/>
              </w:rPr>
            </w:pPr>
          </w:p>
          <w:p w14:paraId="15FCEDFF" w14:textId="24A73D40" w:rsidR="002025B4" w:rsidRDefault="009058B6"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Marius Thöne</w:t>
            </w:r>
          </w:p>
          <w:p w14:paraId="2343122D" w14:textId="77777777" w:rsidR="002025B4" w:rsidRDefault="002025B4" w:rsidP="00FA41EB">
            <w:pPr>
              <w:pStyle w:val="Adresse"/>
              <w:tabs>
                <w:tab w:val="left" w:pos="708"/>
              </w:tabs>
              <w:rPr>
                <w:rFonts w:ascii="CamingoDos Pro Regular" w:hAnsi="CamingoDos Pro Regular"/>
                <w:sz w:val="15"/>
                <w:szCs w:val="15"/>
              </w:rPr>
            </w:pPr>
            <w:r>
              <w:rPr>
                <w:rFonts w:ascii="CamingoDos Pro Regular" w:hAnsi="CamingoDos Pro Regular"/>
                <w:sz w:val="15"/>
                <w:szCs w:val="15"/>
              </w:rPr>
              <w:t>Redakteur</w:t>
            </w:r>
          </w:p>
          <w:p w14:paraId="5F1D0736" w14:textId="77777777" w:rsidR="00D60064" w:rsidRPr="008F2A60" w:rsidRDefault="00D60064" w:rsidP="00FA41EB">
            <w:pPr>
              <w:pStyle w:val="Adresse"/>
              <w:tabs>
                <w:tab w:val="left" w:pos="708"/>
              </w:tabs>
              <w:rPr>
                <w:rFonts w:ascii="CamingoDos Pro Regular" w:hAnsi="CamingoDos Pro Regular"/>
                <w:sz w:val="15"/>
                <w:szCs w:val="15"/>
              </w:rPr>
            </w:pPr>
            <w:r w:rsidRPr="008F2A60">
              <w:rPr>
                <w:rFonts w:ascii="CamingoDos Pro Regular" w:hAnsi="CamingoDos Pro Regular"/>
                <w:sz w:val="15"/>
                <w:szCs w:val="15"/>
              </w:rPr>
              <w:t>Telefon:</w:t>
            </w:r>
            <w:r w:rsidR="002025B4">
              <w:rPr>
                <w:rFonts w:ascii="CamingoDos Pro Regular" w:hAnsi="CamingoDos Pro Regular"/>
                <w:sz w:val="15"/>
                <w:szCs w:val="15"/>
              </w:rPr>
              <w:t xml:space="preserve"> </w:t>
            </w:r>
            <w:r w:rsidR="007376D5">
              <w:rPr>
                <w:rFonts w:ascii="CamingoDos Pro Regular" w:hAnsi="CamingoDos Pro Regular"/>
                <w:sz w:val="15"/>
                <w:szCs w:val="15"/>
              </w:rPr>
              <w:t>0</w:t>
            </w:r>
            <w:r w:rsidR="002025B4">
              <w:rPr>
                <w:rFonts w:ascii="CamingoDos Pro Regular" w:hAnsi="CamingoDos Pro Regular"/>
                <w:sz w:val="15"/>
                <w:szCs w:val="15"/>
              </w:rPr>
              <w:t>5251 29 96-41</w:t>
            </w:r>
          </w:p>
          <w:p w14:paraId="77AA8BAA" w14:textId="5D42AE53" w:rsidR="002025B4" w:rsidRPr="009058B6" w:rsidRDefault="007376D5"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 xml:space="preserve">Mail: </w:t>
            </w:r>
            <w:proofErr w:type="gramStart"/>
            <w:r w:rsidR="009058B6">
              <w:rPr>
                <w:rFonts w:ascii="CamingoDos Pro Regular" w:hAnsi="CamingoDos Pro Regular"/>
                <w:sz w:val="15"/>
                <w:szCs w:val="15"/>
                <w:lang w:val="en-US"/>
              </w:rPr>
              <w:t>marius.thoene</w:t>
            </w:r>
            <w:proofErr w:type="gramEnd"/>
          </w:p>
          <w:p w14:paraId="64BCEBEC" w14:textId="77777777" w:rsidR="00D60064" w:rsidRPr="009058B6" w:rsidRDefault="00D60064" w:rsidP="00D60064">
            <w:pPr>
              <w:pStyle w:val="Adresse"/>
              <w:rPr>
                <w:rFonts w:ascii="CamingoDos Pro Regular" w:hAnsi="CamingoDos Pro Regular"/>
                <w:sz w:val="15"/>
                <w:szCs w:val="15"/>
                <w:lang w:val="en-US"/>
              </w:rPr>
            </w:pPr>
            <w:r w:rsidRPr="009058B6">
              <w:rPr>
                <w:rFonts w:ascii="CamingoDos Pro Regular" w:hAnsi="CamingoDos Pro Regular"/>
                <w:sz w:val="15"/>
                <w:szCs w:val="15"/>
                <w:lang w:val="en-US"/>
              </w:rPr>
              <w:t>@bonifatiuswerk.de</w:t>
            </w:r>
          </w:p>
          <w:p w14:paraId="3EB39D9E" w14:textId="77777777" w:rsidR="00402192" w:rsidRPr="009058B6" w:rsidRDefault="00402192" w:rsidP="00D60064">
            <w:pPr>
              <w:pStyle w:val="Adresse"/>
              <w:rPr>
                <w:rFonts w:ascii="CamingoDos Pro Regular" w:hAnsi="CamingoDos Pro Regular"/>
                <w:sz w:val="15"/>
                <w:szCs w:val="15"/>
                <w:lang w:val="en-US"/>
              </w:rPr>
            </w:pPr>
          </w:p>
          <w:p w14:paraId="0BB28AEC" w14:textId="77777777" w:rsidR="00D60064" w:rsidRPr="009058B6" w:rsidRDefault="00D60064" w:rsidP="00D60064">
            <w:pPr>
              <w:pStyle w:val="Adresse"/>
              <w:rPr>
                <w:rFonts w:ascii="CamingoDos Pro Regular" w:hAnsi="CamingoDos Pro Regular"/>
                <w:sz w:val="15"/>
                <w:szCs w:val="15"/>
                <w:lang w:val="en-US"/>
              </w:rPr>
            </w:pPr>
            <w:proofErr w:type="spellStart"/>
            <w:r w:rsidRPr="009058B6">
              <w:rPr>
                <w:rFonts w:ascii="CamingoDos Pro Regular" w:hAnsi="CamingoDos Pro Regular"/>
                <w:sz w:val="15"/>
                <w:szCs w:val="15"/>
                <w:lang w:val="en-US"/>
              </w:rPr>
              <w:t>Bankverbindung</w:t>
            </w:r>
            <w:proofErr w:type="spellEnd"/>
            <w:r w:rsidRPr="009058B6">
              <w:rPr>
                <w:rFonts w:ascii="CamingoDos Pro Regular" w:hAnsi="CamingoDos Pro Regular"/>
                <w:sz w:val="15"/>
                <w:szCs w:val="15"/>
                <w:lang w:val="en-US"/>
              </w:rPr>
              <w:t>:</w:t>
            </w:r>
          </w:p>
          <w:p w14:paraId="5B882F03"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Bank für Kirche und Caritas</w:t>
            </w:r>
            <w:r w:rsidR="008F2A60">
              <w:rPr>
                <w:rFonts w:ascii="CamingoDos Pro Regular" w:hAnsi="CamingoDos Pro Regular"/>
                <w:sz w:val="15"/>
                <w:szCs w:val="15"/>
              </w:rPr>
              <w:t xml:space="preserve"> eG</w:t>
            </w:r>
          </w:p>
          <w:p w14:paraId="12807789" w14:textId="77777777" w:rsidR="00D60064"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BIC: GENODEM1BKC</w:t>
            </w:r>
          </w:p>
          <w:p w14:paraId="65767665" w14:textId="77777777" w:rsidR="002E1413" w:rsidRPr="008F2A60" w:rsidRDefault="00D60064" w:rsidP="00D60064">
            <w:pPr>
              <w:pStyle w:val="Adresse"/>
              <w:rPr>
                <w:rFonts w:ascii="CamingoDos Pro Regular" w:hAnsi="CamingoDos Pro Regular"/>
                <w:sz w:val="15"/>
                <w:szCs w:val="15"/>
              </w:rPr>
            </w:pPr>
            <w:r w:rsidRPr="008F2A60">
              <w:rPr>
                <w:rFonts w:ascii="CamingoDos Pro Regular" w:hAnsi="CamingoDos Pro Regular"/>
                <w:sz w:val="15"/>
                <w:szCs w:val="15"/>
              </w:rPr>
              <w:t>IBAN: DE46472603070010000100</w:t>
            </w:r>
          </w:p>
        </w:tc>
      </w:tr>
    </w:tbl>
    <w:p w14:paraId="33B99363" w14:textId="77777777" w:rsidR="00A4335C" w:rsidRPr="00A4335C" w:rsidRDefault="00A4335C" w:rsidP="00A4335C">
      <w:pPr>
        <w:rPr>
          <w:sz w:val="2"/>
          <w:szCs w:val="2"/>
        </w:rPr>
      </w:pPr>
    </w:p>
    <w:p w14:paraId="3E186E9D" w14:textId="77777777" w:rsidR="00A4335C" w:rsidRPr="00A4335C" w:rsidRDefault="00A4335C" w:rsidP="00A4335C">
      <w:pPr>
        <w:rPr>
          <w:sz w:val="2"/>
          <w:szCs w:val="2"/>
        </w:rPr>
      </w:pPr>
    </w:p>
    <w:p w14:paraId="4A5849B0" w14:textId="77777777" w:rsidR="00C80FDA" w:rsidRPr="00A4335C" w:rsidRDefault="00C80FDA" w:rsidP="00A4335C">
      <w:pPr>
        <w:jc w:val="right"/>
        <w:rPr>
          <w:sz w:val="2"/>
          <w:szCs w:val="2"/>
        </w:rPr>
      </w:pPr>
    </w:p>
    <w:sectPr w:rsidR="00C80FDA" w:rsidRPr="00A4335C" w:rsidSect="00F426A6">
      <w:type w:val="continuous"/>
      <w:pgSz w:w="11906" w:h="16838" w:code="9"/>
      <w:pgMar w:top="1134" w:right="567"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FD69C" w14:textId="77777777" w:rsidR="005B001E" w:rsidRDefault="005B001E" w:rsidP="007C1D8A">
      <w:pPr>
        <w:spacing w:before="0"/>
      </w:pPr>
      <w:r>
        <w:separator/>
      </w:r>
    </w:p>
  </w:endnote>
  <w:endnote w:type="continuationSeparator" w:id="0">
    <w:p w14:paraId="6208ECBD" w14:textId="77777777" w:rsidR="005B001E" w:rsidRDefault="005B001E" w:rsidP="007C1D8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F3D9" w14:textId="77777777" w:rsidR="00A4335C" w:rsidRPr="00A4335C" w:rsidRDefault="00A4335C" w:rsidP="00A4335C">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92F4" w14:textId="77777777" w:rsidR="000D0A78" w:rsidRPr="000D0A78" w:rsidRDefault="000D0A78" w:rsidP="000D0A78">
    <w:pPr>
      <w:autoSpaceDE w:val="0"/>
      <w:autoSpaceDN w:val="0"/>
      <w:adjustRightInd w:val="0"/>
      <w:spacing w:before="0"/>
      <w:rPr>
        <w:rFonts w:ascii="CamingoDosPro-Regular" w:hAnsi="CamingoDosPro-Regular" w:cs="CamingoDosPro-Regular"/>
        <w:sz w:val="32"/>
        <w:szCs w:val="32"/>
      </w:rPr>
    </w:pPr>
    <w:r>
      <w:rPr>
        <w:rFonts w:ascii="CamingoDosPro-Regular" w:hAnsi="CamingoDosPro-Regular" w:cs="CamingoDosPro-Regular"/>
        <w:sz w:val="32"/>
        <w:szCs w:val="32"/>
      </w:rPr>
      <w:t>www.bonifatiuswerk.de/presse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A115" w14:textId="77777777" w:rsidR="005B001E" w:rsidRDefault="005B001E" w:rsidP="007C1D8A">
      <w:pPr>
        <w:spacing w:before="0"/>
      </w:pPr>
      <w:r>
        <w:separator/>
      </w:r>
    </w:p>
  </w:footnote>
  <w:footnote w:type="continuationSeparator" w:id="0">
    <w:p w14:paraId="76A6BB0C" w14:textId="77777777" w:rsidR="005B001E" w:rsidRDefault="005B001E" w:rsidP="007C1D8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4110"/>
    </w:tblGrid>
    <w:tr w:rsidR="008F2A60" w14:paraId="04F683C8" w14:textId="77777777" w:rsidTr="00C97B16">
      <w:tc>
        <w:tcPr>
          <w:tcW w:w="6204" w:type="dxa"/>
        </w:tcPr>
        <w:p w14:paraId="0B592C75" w14:textId="77777777" w:rsidR="008F2A60" w:rsidRDefault="008F2A60" w:rsidP="004E576A"/>
      </w:tc>
      <w:tc>
        <w:tcPr>
          <w:tcW w:w="4110" w:type="dxa"/>
        </w:tcPr>
        <w:p w14:paraId="770B3B80" w14:textId="77777777" w:rsidR="008F2A60" w:rsidRDefault="008F2A60" w:rsidP="00B950A8">
          <w:pPr>
            <w:jc w:val="right"/>
          </w:pPr>
          <w:r w:rsidRPr="002E1413">
            <w:rPr>
              <w:noProof/>
              <w:lang w:eastAsia="de-DE"/>
            </w:rPr>
            <w:drawing>
              <wp:inline distT="0" distB="0" distL="0" distR="0" wp14:anchorId="7625C07D" wp14:editId="21568402">
                <wp:extent cx="2400300" cy="9810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81075"/>
                        </a:xfrm>
                        <a:prstGeom prst="rect">
                          <a:avLst/>
                        </a:prstGeom>
                        <a:noFill/>
                      </pic:spPr>
                    </pic:pic>
                  </a:graphicData>
                </a:graphic>
              </wp:inline>
            </w:drawing>
          </w:r>
        </w:p>
      </w:tc>
    </w:tr>
  </w:tbl>
  <w:p w14:paraId="002A40E3" w14:textId="77777777" w:rsidR="008F2A60" w:rsidRPr="00155D7A" w:rsidRDefault="008F2A60" w:rsidP="00F426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5581" w14:textId="77777777" w:rsidR="008F2A60" w:rsidRDefault="00146422" w:rsidP="008F2A60">
    <w:pPr>
      <w:pStyle w:val="Kopfzeile"/>
      <w:tabs>
        <w:tab w:val="clear" w:pos="9072"/>
        <w:tab w:val="right" w:pos="10348"/>
      </w:tabs>
    </w:pPr>
    <w:r>
      <w:rPr>
        <w:noProof/>
        <w:lang w:eastAsia="de-DE"/>
      </w:rPr>
      <w:drawing>
        <wp:anchor distT="0" distB="0" distL="114300" distR="114300" simplePos="0" relativeHeight="251658240" behindDoc="0" locked="0" layoutInCell="1" allowOverlap="1" wp14:anchorId="0F12F94D" wp14:editId="65F2B7C4">
          <wp:simplePos x="0" y="0"/>
          <wp:positionH relativeFrom="column">
            <wp:posOffset>4242435</wp:posOffset>
          </wp:positionH>
          <wp:positionV relativeFrom="paragraph">
            <wp:posOffset>-61595</wp:posOffset>
          </wp:positionV>
          <wp:extent cx="2390775" cy="971550"/>
          <wp:effectExtent l="0" t="0" r="9525" b="0"/>
          <wp:wrapNone/>
          <wp:docPr id="7" name="Grafik 7" descr="BOW Markenzeichen RGB 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W Markenzeichen RGB 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A60">
      <w:tab/>
    </w:r>
    <w:r w:rsidR="008F2A60">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6D5"/>
    <w:rsid w:val="00042A93"/>
    <w:rsid w:val="0005039C"/>
    <w:rsid w:val="00051DF0"/>
    <w:rsid w:val="000609DA"/>
    <w:rsid w:val="00093065"/>
    <w:rsid w:val="000C11C6"/>
    <w:rsid w:val="000D0A78"/>
    <w:rsid w:val="000E0709"/>
    <w:rsid w:val="000F3D65"/>
    <w:rsid w:val="000F738F"/>
    <w:rsid w:val="00102ED3"/>
    <w:rsid w:val="00130E94"/>
    <w:rsid w:val="00146422"/>
    <w:rsid w:val="00155D7A"/>
    <w:rsid w:val="00174E23"/>
    <w:rsid w:val="0018201D"/>
    <w:rsid w:val="00187538"/>
    <w:rsid w:val="0019192F"/>
    <w:rsid w:val="001941D0"/>
    <w:rsid w:val="001C4450"/>
    <w:rsid w:val="001D1C9C"/>
    <w:rsid w:val="001D6E62"/>
    <w:rsid w:val="001D77E5"/>
    <w:rsid w:val="002025B4"/>
    <w:rsid w:val="002217E0"/>
    <w:rsid w:val="002322D6"/>
    <w:rsid w:val="00233A36"/>
    <w:rsid w:val="002415C4"/>
    <w:rsid w:val="002504E6"/>
    <w:rsid w:val="00267BB8"/>
    <w:rsid w:val="00290D43"/>
    <w:rsid w:val="002E1413"/>
    <w:rsid w:val="002E4D19"/>
    <w:rsid w:val="002F2118"/>
    <w:rsid w:val="00302654"/>
    <w:rsid w:val="00310F0F"/>
    <w:rsid w:val="0031158B"/>
    <w:rsid w:val="00311FA2"/>
    <w:rsid w:val="00362E14"/>
    <w:rsid w:val="00373EC8"/>
    <w:rsid w:val="003757AC"/>
    <w:rsid w:val="00393584"/>
    <w:rsid w:val="00395B50"/>
    <w:rsid w:val="003B11A1"/>
    <w:rsid w:val="003B6999"/>
    <w:rsid w:val="003D21BC"/>
    <w:rsid w:val="003E151C"/>
    <w:rsid w:val="003E3B98"/>
    <w:rsid w:val="003E59BE"/>
    <w:rsid w:val="003E6D42"/>
    <w:rsid w:val="003F71EE"/>
    <w:rsid w:val="00402192"/>
    <w:rsid w:val="00420450"/>
    <w:rsid w:val="00431C6D"/>
    <w:rsid w:val="00446304"/>
    <w:rsid w:val="00466027"/>
    <w:rsid w:val="004672CA"/>
    <w:rsid w:val="00470F75"/>
    <w:rsid w:val="00480568"/>
    <w:rsid w:val="004A075A"/>
    <w:rsid w:val="004B1450"/>
    <w:rsid w:val="004B353E"/>
    <w:rsid w:val="004D0483"/>
    <w:rsid w:val="004E12C2"/>
    <w:rsid w:val="004E576A"/>
    <w:rsid w:val="004E7F7F"/>
    <w:rsid w:val="0050798D"/>
    <w:rsid w:val="00512D3E"/>
    <w:rsid w:val="005179D4"/>
    <w:rsid w:val="00545228"/>
    <w:rsid w:val="00570B56"/>
    <w:rsid w:val="00585246"/>
    <w:rsid w:val="005B001E"/>
    <w:rsid w:val="005B0FDE"/>
    <w:rsid w:val="005B1EAB"/>
    <w:rsid w:val="005B5E97"/>
    <w:rsid w:val="005C2FB4"/>
    <w:rsid w:val="005C4376"/>
    <w:rsid w:val="005D000B"/>
    <w:rsid w:val="005E422B"/>
    <w:rsid w:val="006135E5"/>
    <w:rsid w:val="00633799"/>
    <w:rsid w:val="00635A7E"/>
    <w:rsid w:val="006404D5"/>
    <w:rsid w:val="00642F84"/>
    <w:rsid w:val="0066435E"/>
    <w:rsid w:val="0066774E"/>
    <w:rsid w:val="00681D41"/>
    <w:rsid w:val="00695BDA"/>
    <w:rsid w:val="006A31AD"/>
    <w:rsid w:val="006A5919"/>
    <w:rsid w:val="006B0C32"/>
    <w:rsid w:val="006B7DD0"/>
    <w:rsid w:val="006F33A9"/>
    <w:rsid w:val="00722A99"/>
    <w:rsid w:val="0073448E"/>
    <w:rsid w:val="00735EE1"/>
    <w:rsid w:val="007376D5"/>
    <w:rsid w:val="00792BC8"/>
    <w:rsid w:val="007A15BF"/>
    <w:rsid w:val="007A284F"/>
    <w:rsid w:val="007A65A8"/>
    <w:rsid w:val="007A6ABA"/>
    <w:rsid w:val="007C1D8A"/>
    <w:rsid w:val="007C2455"/>
    <w:rsid w:val="007C3A68"/>
    <w:rsid w:val="007E44F6"/>
    <w:rsid w:val="007E667A"/>
    <w:rsid w:val="007E7BB6"/>
    <w:rsid w:val="007F2E96"/>
    <w:rsid w:val="0080376B"/>
    <w:rsid w:val="00813029"/>
    <w:rsid w:val="00826313"/>
    <w:rsid w:val="00834569"/>
    <w:rsid w:val="00870A0B"/>
    <w:rsid w:val="008A310B"/>
    <w:rsid w:val="008C78F8"/>
    <w:rsid w:val="008F2A60"/>
    <w:rsid w:val="008F53AB"/>
    <w:rsid w:val="009058B6"/>
    <w:rsid w:val="0091020C"/>
    <w:rsid w:val="0091476A"/>
    <w:rsid w:val="00921F31"/>
    <w:rsid w:val="00923FFA"/>
    <w:rsid w:val="00934D2D"/>
    <w:rsid w:val="00944304"/>
    <w:rsid w:val="00976CE3"/>
    <w:rsid w:val="00990498"/>
    <w:rsid w:val="00993552"/>
    <w:rsid w:val="00996023"/>
    <w:rsid w:val="009B036C"/>
    <w:rsid w:val="009B6E90"/>
    <w:rsid w:val="009C74D4"/>
    <w:rsid w:val="009D4A83"/>
    <w:rsid w:val="009E2A12"/>
    <w:rsid w:val="00A14514"/>
    <w:rsid w:val="00A217A7"/>
    <w:rsid w:val="00A2503B"/>
    <w:rsid w:val="00A4335C"/>
    <w:rsid w:val="00A550F3"/>
    <w:rsid w:val="00A5574B"/>
    <w:rsid w:val="00A80CC7"/>
    <w:rsid w:val="00AA134A"/>
    <w:rsid w:val="00AC4CD9"/>
    <w:rsid w:val="00AD591E"/>
    <w:rsid w:val="00AD67C2"/>
    <w:rsid w:val="00AF2C38"/>
    <w:rsid w:val="00AF315D"/>
    <w:rsid w:val="00B3578B"/>
    <w:rsid w:val="00B40A01"/>
    <w:rsid w:val="00B41C0B"/>
    <w:rsid w:val="00B555C7"/>
    <w:rsid w:val="00B63437"/>
    <w:rsid w:val="00B645A1"/>
    <w:rsid w:val="00B72247"/>
    <w:rsid w:val="00B754C5"/>
    <w:rsid w:val="00B81298"/>
    <w:rsid w:val="00B82A1C"/>
    <w:rsid w:val="00B950A8"/>
    <w:rsid w:val="00BB6D42"/>
    <w:rsid w:val="00BE31AE"/>
    <w:rsid w:val="00C164E6"/>
    <w:rsid w:val="00C57542"/>
    <w:rsid w:val="00C67AB2"/>
    <w:rsid w:val="00C70F2C"/>
    <w:rsid w:val="00C7568F"/>
    <w:rsid w:val="00C80FDA"/>
    <w:rsid w:val="00C851CA"/>
    <w:rsid w:val="00C92E48"/>
    <w:rsid w:val="00C95AD2"/>
    <w:rsid w:val="00C97B16"/>
    <w:rsid w:val="00CB0C8E"/>
    <w:rsid w:val="00CC7A9A"/>
    <w:rsid w:val="00CD159D"/>
    <w:rsid w:val="00CE388E"/>
    <w:rsid w:val="00CE39FD"/>
    <w:rsid w:val="00CE4179"/>
    <w:rsid w:val="00CF3B01"/>
    <w:rsid w:val="00D04A5B"/>
    <w:rsid w:val="00D4511E"/>
    <w:rsid w:val="00D60064"/>
    <w:rsid w:val="00D73248"/>
    <w:rsid w:val="00D84930"/>
    <w:rsid w:val="00D938E6"/>
    <w:rsid w:val="00D941E1"/>
    <w:rsid w:val="00DB4D53"/>
    <w:rsid w:val="00DB5540"/>
    <w:rsid w:val="00DB7B67"/>
    <w:rsid w:val="00DC3FEB"/>
    <w:rsid w:val="00DC787C"/>
    <w:rsid w:val="00DD3DF8"/>
    <w:rsid w:val="00DE1C60"/>
    <w:rsid w:val="00E05927"/>
    <w:rsid w:val="00E27299"/>
    <w:rsid w:val="00E32298"/>
    <w:rsid w:val="00E36663"/>
    <w:rsid w:val="00E42F64"/>
    <w:rsid w:val="00E50772"/>
    <w:rsid w:val="00E5719D"/>
    <w:rsid w:val="00E5759B"/>
    <w:rsid w:val="00E6099B"/>
    <w:rsid w:val="00E6338B"/>
    <w:rsid w:val="00E74D4F"/>
    <w:rsid w:val="00E765F2"/>
    <w:rsid w:val="00E76AA9"/>
    <w:rsid w:val="00E80663"/>
    <w:rsid w:val="00E94FE1"/>
    <w:rsid w:val="00EA1B28"/>
    <w:rsid w:val="00EE54B5"/>
    <w:rsid w:val="00EE7EDC"/>
    <w:rsid w:val="00F326C4"/>
    <w:rsid w:val="00F33B85"/>
    <w:rsid w:val="00F362F3"/>
    <w:rsid w:val="00F426A6"/>
    <w:rsid w:val="00F43C40"/>
    <w:rsid w:val="00F46229"/>
    <w:rsid w:val="00F567C6"/>
    <w:rsid w:val="00F73FF0"/>
    <w:rsid w:val="00F803A6"/>
    <w:rsid w:val="00F92ED8"/>
    <w:rsid w:val="00FA2231"/>
    <w:rsid w:val="00FA41EB"/>
    <w:rsid w:val="00FA7244"/>
    <w:rsid w:val="00FC0718"/>
    <w:rsid w:val="00FC204F"/>
    <w:rsid w:val="00FD3F1F"/>
    <w:rsid w:val="00FD4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5EE68"/>
  <w15:docId w15:val="{A78CBB7D-D581-4B91-BC18-C1F2961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6E90"/>
    <w:pPr>
      <w:spacing w:before="120" w:after="0" w:line="240" w:lineRule="auto"/>
    </w:pPr>
    <w:rPr>
      <w:rFonts w:ascii="Cambria" w:hAnsi="Cambria"/>
    </w:rPr>
  </w:style>
  <w:style w:type="paragraph" w:styleId="berschrift1">
    <w:name w:val="heading 1"/>
    <w:basedOn w:val="Standard"/>
    <w:next w:val="Standard"/>
    <w:link w:val="berschrift1Zchn"/>
    <w:uiPriority w:val="9"/>
    <w:qFormat/>
    <w:rsid w:val="00395B50"/>
    <w:pPr>
      <w:keepNext/>
      <w:keepLines/>
      <w:spacing w:before="480"/>
      <w:outlineLvl w:val="0"/>
    </w:pPr>
    <w:rPr>
      <w:rFonts w:ascii="CamingoDos Pro Bold" w:eastAsiaTheme="majorEastAsia" w:hAnsi="CamingoDos Pro Bold" w:cstheme="majorBidi"/>
      <w:bCs/>
      <w:sz w:val="32"/>
      <w:szCs w:val="28"/>
      <w:lang w:val="en-US"/>
    </w:rPr>
  </w:style>
  <w:style w:type="paragraph" w:styleId="berschrift2">
    <w:name w:val="heading 2"/>
    <w:basedOn w:val="Standard"/>
    <w:next w:val="Standard"/>
    <w:link w:val="berschrift2Zchn"/>
    <w:uiPriority w:val="9"/>
    <w:semiHidden/>
    <w:unhideWhenUsed/>
    <w:qFormat/>
    <w:rsid w:val="005C2FB4"/>
    <w:pPr>
      <w:keepNext/>
      <w:keepLines/>
      <w:spacing w:before="360"/>
      <w:outlineLvl w:val="1"/>
    </w:pPr>
    <w:rPr>
      <w:rFonts w:eastAsiaTheme="majorEastAsia" w:cstheme="majorBidi"/>
      <w:b/>
      <w:bCs/>
      <w:sz w:val="28"/>
      <w:szCs w:val="26"/>
      <w:lang w:val="en-US"/>
    </w:rPr>
  </w:style>
  <w:style w:type="paragraph" w:styleId="berschrift3">
    <w:name w:val="heading 3"/>
    <w:basedOn w:val="Standard"/>
    <w:next w:val="Standard"/>
    <w:link w:val="berschrift3Zchn"/>
    <w:uiPriority w:val="9"/>
    <w:unhideWhenUsed/>
    <w:qFormat/>
    <w:rsid w:val="005C2FB4"/>
    <w:pPr>
      <w:keepNext/>
      <w:keepLines/>
      <w:spacing w:before="240"/>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35A7E"/>
    <w:pPr>
      <w:keepNext/>
      <w:keepLines/>
      <w:spacing w:before="240"/>
      <w:outlineLvl w:val="3"/>
    </w:pPr>
    <w:rPr>
      <w:rFonts w:asciiTheme="majorHAnsi" w:eastAsiaTheme="majorEastAsia" w:hAnsiTheme="majorHAnsi" w:cstheme="majorBidi"/>
      <w:bCs/>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95B50"/>
    <w:rPr>
      <w:rFonts w:ascii="CamingoDos Pro Bold" w:eastAsiaTheme="majorEastAsia" w:hAnsi="CamingoDos Pro Bold" w:cstheme="majorBidi"/>
      <w:bCs/>
      <w:sz w:val="32"/>
      <w:szCs w:val="28"/>
      <w:lang w:val="en-US"/>
    </w:rPr>
  </w:style>
  <w:style w:type="character" w:customStyle="1" w:styleId="berschrift2Zchn">
    <w:name w:val="Überschrift 2 Zchn"/>
    <w:basedOn w:val="Absatz-Standardschriftart"/>
    <w:link w:val="berschrift2"/>
    <w:uiPriority w:val="9"/>
    <w:semiHidden/>
    <w:rsid w:val="005C2FB4"/>
    <w:rPr>
      <w:rFonts w:ascii="Cambria" w:eastAsiaTheme="majorEastAsia" w:hAnsi="Cambria" w:cstheme="majorBidi"/>
      <w:b/>
      <w:bCs/>
      <w:sz w:val="28"/>
      <w:szCs w:val="26"/>
      <w:lang w:val="en-US"/>
    </w:rPr>
  </w:style>
  <w:style w:type="character" w:styleId="IntensiveHervorhebung">
    <w:name w:val="Intense Emphasis"/>
    <w:basedOn w:val="Absatz-Standardschriftart"/>
    <w:uiPriority w:val="21"/>
    <w:rsid w:val="00C95AD2"/>
    <w:rPr>
      <w:b/>
      <w:bCs/>
      <w:i/>
      <w:iCs/>
      <w:color w:val="auto"/>
    </w:rPr>
  </w:style>
  <w:style w:type="character" w:customStyle="1" w:styleId="berschrift3Zchn">
    <w:name w:val="Überschrift 3 Zchn"/>
    <w:basedOn w:val="Absatz-Standardschriftart"/>
    <w:link w:val="berschrift3"/>
    <w:uiPriority w:val="9"/>
    <w:rsid w:val="005C2FB4"/>
    <w:rPr>
      <w:rFonts w:asciiTheme="majorHAnsi" w:eastAsiaTheme="majorEastAsia" w:hAnsiTheme="majorHAnsi" w:cstheme="majorBidi"/>
      <w:b/>
      <w:bCs/>
      <w:lang w:val="en-US"/>
    </w:rPr>
  </w:style>
  <w:style w:type="table" w:styleId="Tabellenraster">
    <w:name w:val="Table Grid"/>
    <w:basedOn w:val="NormaleTabelle"/>
    <w:uiPriority w:val="59"/>
    <w:rsid w:val="009B6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635A7E"/>
    <w:rPr>
      <w:rFonts w:asciiTheme="majorHAnsi" w:eastAsiaTheme="majorEastAsia" w:hAnsiTheme="majorHAnsi" w:cstheme="majorBidi"/>
      <w:bCs/>
      <w:i/>
      <w:iCs/>
    </w:rPr>
  </w:style>
  <w:style w:type="paragraph" w:styleId="Titel">
    <w:name w:val="Title"/>
    <w:basedOn w:val="Standard"/>
    <w:next w:val="Standard"/>
    <w:link w:val="TitelZchn"/>
    <w:uiPriority w:val="10"/>
    <w:qFormat/>
    <w:rsid w:val="005C2FB4"/>
    <w:pPr>
      <w:keepNext/>
      <w:pageBreakBefore/>
      <w:pBdr>
        <w:bottom w:val="single" w:sz="8" w:space="4" w:color="A59F68" w:themeColor="accent1"/>
      </w:pBdr>
      <w:spacing w:before="0"/>
      <w:contextualSpacing/>
    </w:pPr>
    <w:rPr>
      <w:rFonts w:ascii="CamingoDos Pro Bold" w:eastAsiaTheme="majorEastAsia" w:hAnsi="CamingoDos Pro Bold" w:cstheme="majorBidi"/>
      <w:spacing w:val="5"/>
      <w:kern w:val="28"/>
      <w:sz w:val="48"/>
      <w:szCs w:val="52"/>
    </w:rPr>
  </w:style>
  <w:style w:type="character" w:customStyle="1" w:styleId="TitelZchn">
    <w:name w:val="Titel Zchn"/>
    <w:basedOn w:val="Absatz-Standardschriftart"/>
    <w:link w:val="Titel"/>
    <w:uiPriority w:val="10"/>
    <w:rsid w:val="005C2FB4"/>
    <w:rPr>
      <w:rFonts w:ascii="CamingoDos Pro Bold" w:eastAsiaTheme="majorEastAsia" w:hAnsi="CamingoDos Pro Bold" w:cstheme="majorBidi"/>
      <w:spacing w:val="5"/>
      <w:kern w:val="28"/>
      <w:sz w:val="48"/>
      <w:szCs w:val="52"/>
    </w:rPr>
  </w:style>
  <w:style w:type="paragraph" w:styleId="Sprechblasentext">
    <w:name w:val="Balloon Text"/>
    <w:basedOn w:val="Standard"/>
    <w:link w:val="SprechblasentextZchn"/>
    <w:uiPriority w:val="99"/>
    <w:semiHidden/>
    <w:unhideWhenUsed/>
    <w:rsid w:val="005C2FB4"/>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FB4"/>
    <w:rPr>
      <w:rFonts w:ascii="Tahoma" w:hAnsi="Tahoma" w:cs="Tahoma"/>
      <w:sz w:val="16"/>
      <w:szCs w:val="16"/>
    </w:rPr>
  </w:style>
  <w:style w:type="paragraph" w:customStyle="1" w:styleId="Adresse">
    <w:name w:val="Adresse"/>
    <w:basedOn w:val="Standard"/>
    <w:qFormat/>
    <w:rsid w:val="00D60064"/>
    <w:pPr>
      <w:keepNext/>
      <w:keepLines/>
      <w:spacing w:before="0"/>
    </w:pPr>
  </w:style>
  <w:style w:type="character" w:styleId="Platzhaltertext">
    <w:name w:val="Placeholder Text"/>
    <w:basedOn w:val="Absatz-Standardschriftart"/>
    <w:uiPriority w:val="99"/>
    <w:semiHidden/>
    <w:rsid w:val="00CF3B01"/>
    <w:rPr>
      <w:color w:val="808080"/>
    </w:rPr>
  </w:style>
  <w:style w:type="paragraph" w:customStyle="1" w:styleId="Mitarbeiterangaben">
    <w:name w:val="Mitarbeiterangaben"/>
    <w:basedOn w:val="Standard"/>
    <w:rsid w:val="00B40A01"/>
    <w:pPr>
      <w:spacing w:before="0"/>
    </w:pPr>
    <w:rPr>
      <w:rFonts w:ascii="CamingoDos Pro Regular" w:hAnsi="CamingoDos Pro Regular"/>
      <w:sz w:val="16"/>
      <w:szCs w:val="16"/>
      <w:lang w:val="en-US"/>
    </w:rPr>
  </w:style>
  <w:style w:type="paragraph" w:customStyle="1" w:styleId="Fussnote">
    <w:name w:val="Fussnote"/>
    <w:basedOn w:val="Standard"/>
    <w:qFormat/>
    <w:rsid w:val="007C1D8A"/>
    <w:pPr>
      <w:pBdr>
        <w:top w:val="single" w:sz="4" w:space="1" w:color="auto"/>
      </w:pBdr>
      <w:tabs>
        <w:tab w:val="center" w:pos="5103"/>
        <w:tab w:val="right" w:pos="10206"/>
      </w:tabs>
      <w:spacing w:before="0"/>
    </w:pPr>
    <w:rPr>
      <w:sz w:val="18"/>
    </w:rPr>
  </w:style>
  <w:style w:type="paragraph" w:styleId="Kopfzeile">
    <w:name w:val="header"/>
    <w:basedOn w:val="Standard"/>
    <w:link w:val="KopfzeileZchn"/>
    <w:uiPriority w:val="99"/>
    <w:unhideWhenUsed/>
    <w:rsid w:val="007C1D8A"/>
    <w:pPr>
      <w:tabs>
        <w:tab w:val="center" w:pos="4536"/>
        <w:tab w:val="right" w:pos="9072"/>
      </w:tabs>
      <w:spacing w:before="0"/>
    </w:pPr>
  </w:style>
  <w:style w:type="character" w:customStyle="1" w:styleId="KopfzeileZchn">
    <w:name w:val="Kopfzeile Zchn"/>
    <w:basedOn w:val="Absatz-Standardschriftart"/>
    <w:link w:val="Kopfzeile"/>
    <w:uiPriority w:val="99"/>
    <w:rsid w:val="007C1D8A"/>
    <w:rPr>
      <w:rFonts w:ascii="Cambria" w:hAnsi="Cambria"/>
    </w:rPr>
  </w:style>
  <w:style w:type="paragraph" w:styleId="Fuzeile">
    <w:name w:val="footer"/>
    <w:basedOn w:val="Standard"/>
    <w:link w:val="FuzeileZchn"/>
    <w:uiPriority w:val="99"/>
    <w:unhideWhenUsed/>
    <w:rsid w:val="007C1D8A"/>
    <w:pPr>
      <w:pBdr>
        <w:top w:val="single" w:sz="4" w:space="1" w:color="auto"/>
      </w:pBdr>
      <w:tabs>
        <w:tab w:val="center" w:pos="4536"/>
        <w:tab w:val="right" w:pos="9072"/>
      </w:tabs>
      <w:spacing w:before="0"/>
    </w:pPr>
    <w:rPr>
      <w:sz w:val="18"/>
    </w:rPr>
  </w:style>
  <w:style w:type="character" w:customStyle="1" w:styleId="FuzeileZchn">
    <w:name w:val="Fußzeile Zchn"/>
    <w:basedOn w:val="Absatz-Standardschriftart"/>
    <w:link w:val="Fuzeile"/>
    <w:uiPriority w:val="99"/>
    <w:rsid w:val="007C1D8A"/>
    <w:rPr>
      <w:rFonts w:ascii="Cambria" w:hAnsi="Cambria"/>
      <w:sz w:val="18"/>
    </w:rPr>
  </w:style>
  <w:style w:type="character" w:styleId="Hyperlink">
    <w:name w:val="Hyperlink"/>
    <w:basedOn w:val="Absatz-Standardschriftart"/>
    <w:uiPriority w:val="99"/>
    <w:unhideWhenUsed/>
    <w:rsid w:val="00722A99"/>
    <w:rPr>
      <w:color w:val="A59F68" w:themeColor="hyperlink"/>
      <w:u w:val="single"/>
    </w:rPr>
  </w:style>
  <w:style w:type="paragraph" w:customStyle="1" w:styleId="Default">
    <w:name w:val="Default"/>
    <w:rsid w:val="000E070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8273">
      <w:bodyDiv w:val="1"/>
      <w:marLeft w:val="0"/>
      <w:marRight w:val="0"/>
      <w:marTop w:val="0"/>
      <w:marBottom w:val="0"/>
      <w:divBdr>
        <w:top w:val="none" w:sz="0" w:space="0" w:color="auto"/>
        <w:left w:val="none" w:sz="0" w:space="0" w:color="auto"/>
        <w:bottom w:val="none" w:sz="0" w:space="0" w:color="auto"/>
        <w:right w:val="none" w:sz="0" w:space="0" w:color="auto"/>
      </w:divBdr>
    </w:div>
    <w:div w:id="187767525">
      <w:bodyDiv w:val="1"/>
      <w:marLeft w:val="0"/>
      <w:marRight w:val="0"/>
      <w:marTop w:val="0"/>
      <w:marBottom w:val="0"/>
      <w:divBdr>
        <w:top w:val="none" w:sz="0" w:space="0" w:color="auto"/>
        <w:left w:val="none" w:sz="0" w:space="0" w:color="auto"/>
        <w:bottom w:val="none" w:sz="0" w:space="0" w:color="auto"/>
        <w:right w:val="none" w:sz="0" w:space="0" w:color="auto"/>
      </w:divBdr>
    </w:div>
    <w:div w:id="417796548">
      <w:bodyDiv w:val="1"/>
      <w:marLeft w:val="0"/>
      <w:marRight w:val="0"/>
      <w:marTop w:val="0"/>
      <w:marBottom w:val="0"/>
      <w:divBdr>
        <w:top w:val="none" w:sz="0" w:space="0" w:color="auto"/>
        <w:left w:val="none" w:sz="0" w:space="0" w:color="auto"/>
        <w:bottom w:val="none" w:sz="0" w:space="0" w:color="auto"/>
        <w:right w:val="none" w:sz="0" w:space="0" w:color="auto"/>
      </w:divBdr>
    </w:div>
    <w:div w:id="473302927">
      <w:bodyDiv w:val="1"/>
      <w:marLeft w:val="0"/>
      <w:marRight w:val="0"/>
      <w:marTop w:val="0"/>
      <w:marBottom w:val="0"/>
      <w:divBdr>
        <w:top w:val="none" w:sz="0" w:space="0" w:color="auto"/>
        <w:left w:val="none" w:sz="0" w:space="0" w:color="auto"/>
        <w:bottom w:val="none" w:sz="0" w:space="0" w:color="auto"/>
        <w:right w:val="none" w:sz="0" w:space="0" w:color="auto"/>
      </w:divBdr>
    </w:div>
    <w:div w:id="871530185">
      <w:bodyDiv w:val="1"/>
      <w:marLeft w:val="0"/>
      <w:marRight w:val="0"/>
      <w:marTop w:val="0"/>
      <w:marBottom w:val="0"/>
      <w:divBdr>
        <w:top w:val="none" w:sz="0" w:space="0" w:color="auto"/>
        <w:left w:val="none" w:sz="0" w:space="0" w:color="auto"/>
        <w:bottom w:val="none" w:sz="0" w:space="0" w:color="auto"/>
        <w:right w:val="none" w:sz="0" w:space="0" w:color="auto"/>
      </w:divBdr>
    </w:div>
    <w:div w:id="1722097530">
      <w:bodyDiv w:val="1"/>
      <w:marLeft w:val="0"/>
      <w:marRight w:val="0"/>
      <w:marTop w:val="0"/>
      <w:marBottom w:val="0"/>
      <w:divBdr>
        <w:top w:val="none" w:sz="0" w:space="0" w:color="auto"/>
        <w:left w:val="none" w:sz="0" w:space="0" w:color="auto"/>
        <w:bottom w:val="none" w:sz="0" w:space="0" w:color="auto"/>
        <w:right w:val="none" w:sz="0" w:space="0" w:color="auto"/>
      </w:divBdr>
    </w:div>
    <w:div w:id="21127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2748849E3648D19CDEA9B4BBEAC473"/>
        <w:category>
          <w:name w:val="Allgemein"/>
          <w:gallery w:val="placeholder"/>
        </w:category>
        <w:types>
          <w:type w:val="bbPlcHdr"/>
        </w:types>
        <w:behaviors>
          <w:behavior w:val="content"/>
        </w:behaviors>
        <w:guid w:val="{76024483-61F6-4484-BA68-102A26E574CC}"/>
      </w:docPartPr>
      <w:docPartBody>
        <w:p w:rsidR="003B0942" w:rsidRDefault="00A3187A">
          <w:pPr>
            <w:pStyle w:val="F32748849E3648D19CDEA9B4BBEAC473"/>
          </w:pPr>
          <w:r w:rsidRPr="00CE3F71">
            <w:rPr>
              <w:rStyle w:val="Platzhaltertext"/>
            </w:rPr>
            <w:t>Klicken Sie hier, um Text einzugeben.</w:t>
          </w:r>
        </w:p>
      </w:docPartBody>
    </w:docPart>
    <w:docPart>
      <w:docPartPr>
        <w:name w:val="B2C5BBC6CB344F23AD12B66C496D6401"/>
        <w:category>
          <w:name w:val="Allgemein"/>
          <w:gallery w:val="placeholder"/>
        </w:category>
        <w:types>
          <w:type w:val="bbPlcHdr"/>
        </w:types>
        <w:behaviors>
          <w:behavior w:val="content"/>
        </w:behaviors>
        <w:guid w:val="{355CE283-EAE7-401D-B55E-4FB1599790F4}"/>
      </w:docPartPr>
      <w:docPartBody>
        <w:p w:rsidR="003B0942" w:rsidRDefault="00A3187A">
          <w:pPr>
            <w:pStyle w:val="B2C5BBC6CB344F23AD12B66C496D6401"/>
          </w:pPr>
          <w:r>
            <w:rPr>
              <w:rStyle w:val="Platzhaltertext"/>
            </w:rPr>
            <w:t>&lt;Betreff&gt;</w:t>
          </w:r>
        </w:p>
      </w:docPartBody>
    </w:docPart>
    <w:docPart>
      <w:docPartPr>
        <w:name w:val="8E8566EBBD4C4F2D9B94EE17E7D03ABB"/>
        <w:category>
          <w:name w:val="Allgemein"/>
          <w:gallery w:val="placeholder"/>
        </w:category>
        <w:types>
          <w:type w:val="bbPlcHdr"/>
        </w:types>
        <w:behaviors>
          <w:behavior w:val="content"/>
        </w:behaviors>
        <w:guid w:val="{1C3771A5-C448-4C9C-88C0-90EEAA349508}"/>
      </w:docPartPr>
      <w:docPartBody>
        <w:p w:rsidR="003B0942" w:rsidRDefault="00641575" w:rsidP="00641575">
          <w:pPr>
            <w:pStyle w:val="8E8566EBBD4C4F2D9B94EE17E7D03ABB"/>
          </w:pPr>
          <w:r w:rsidRPr="00CE3F7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mingoDos Pro Bold">
    <w:panose1 w:val="020B0803040302020203"/>
    <w:charset w:val="00"/>
    <w:family w:val="swiss"/>
    <w:notTrueType/>
    <w:pitch w:val="variable"/>
    <w:sig w:usb0="A00000E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CamingoDos Pro Regular">
    <w:panose1 w:val="020B0503040302020203"/>
    <w:charset w:val="00"/>
    <w:family w:val="swiss"/>
    <w:notTrueType/>
    <w:pitch w:val="variable"/>
    <w:sig w:usb0="A00000EF" w:usb1="5000207B" w:usb2="00000000" w:usb3="00000000" w:csb0="00000093" w:csb1="00000000"/>
  </w:font>
  <w:font w:name="Source Sans Pro">
    <w:charset w:val="00"/>
    <w:family w:val="swiss"/>
    <w:pitch w:val="variable"/>
    <w:sig w:usb0="600002F7" w:usb1="02000001" w:usb2="00000000" w:usb3="00000000" w:csb0="0000019F" w:csb1="00000000"/>
  </w:font>
  <w:font w:name="CamingoDosPro-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75"/>
    <w:rsid w:val="000A3113"/>
    <w:rsid w:val="002F5B52"/>
    <w:rsid w:val="003B0942"/>
    <w:rsid w:val="003F2D94"/>
    <w:rsid w:val="00641575"/>
    <w:rsid w:val="006D34E1"/>
    <w:rsid w:val="006E3C88"/>
    <w:rsid w:val="0079324E"/>
    <w:rsid w:val="00A318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1575"/>
    <w:rPr>
      <w:color w:val="808080"/>
    </w:rPr>
  </w:style>
  <w:style w:type="paragraph" w:customStyle="1" w:styleId="F32748849E3648D19CDEA9B4BBEAC473">
    <w:name w:val="F32748849E3648D19CDEA9B4BBEAC473"/>
  </w:style>
  <w:style w:type="paragraph" w:customStyle="1" w:styleId="B2C5BBC6CB344F23AD12B66C496D6401">
    <w:name w:val="B2C5BBC6CB344F23AD12B66C496D6401"/>
  </w:style>
  <w:style w:type="paragraph" w:customStyle="1" w:styleId="8E8566EBBD4C4F2D9B94EE17E7D03ABB">
    <w:name w:val="8E8566EBBD4C4F2D9B94EE17E7D03ABB"/>
    <w:rsid w:val="00641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onifatiuswerk">
      <a:dk1>
        <a:sysClr val="windowText" lastClr="000000"/>
      </a:dk1>
      <a:lt1>
        <a:sysClr val="window" lastClr="FFFFFF"/>
      </a:lt1>
      <a:dk2>
        <a:srgbClr val="000000"/>
      </a:dk2>
      <a:lt2>
        <a:srgbClr val="E4E1DA"/>
      </a:lt2>
      <a:accent1>
        <a:srgbClr val="A59F68"/>
      </a:accent1>
      <a:accent2>
        <a:srgbClr val="64A2D3"/>
      </a:accent2>
      <a:accent3>
        <a:srgbClr val="A59F68"/>
      </a:accent3>
      <a:accent4>
        <a:srgbClr val="64A2D3"/>
      </a:accent4>
      <a:accent5>
        <a:srgbClr val="A59F68"/>
      </a:accent5>
      <a:accent6>
        <a:srgbClr val="64A2D3"/>
      </a:accent6>
      <a:hlink>
        <a:srgbClr val="A59F68"/>
      </a:hlink>
      <a:folHlink>
        <a:srgbClr val="64A2D3"/>
      </a:folHlink>
    </a:clrScheme>
    <a:fontScheme name="Bonifatiuswerk">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9755-C77C-4D7A-A181-7F4AA93A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Kleibold, Patrick</dc:creator>
  <cp:lastModifiedBy>Morgott, Sandra</cp:lastModifiedBy>
  <cp:revision>8</cp:revision>
  <cp:lastPrinted>2023-03-27T11:57:00Z</cp:lastPrinted>
  <dcterms:created xsi:type="dcterms:W3CDTF">2023-04-09T16:13:00Z</dcterms:created>
  <dcterms:modified xsi:type="dcterms:W3CDTF">2023-04-09T16:40:00Z</dcterms:modified>
</cp:coreProperties>
</file>