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681" w:rsidRPr="00366858" w:rsidRDefault="00B25F39" w:rsidP="00B25F39">
      <w:pPr>
        <w:pStyle w:val="KeinLeerraum"/>
        <w:pBdr>
          <w:top w:val="single" w:sz="4" w:space="1" w:color="auto"/>
          <w:left w:val="single" w:sz="4" w:space="4" w:color="auto"/>
          <w:bottom w:val="single" w:sz="4" w:space="1" w:color="auto"/>
          <w:right w:val="single" w:sz="4" w:space="4" w:color="auto"/>
        </w:pBdr>
        <w:rPr>
          <w:sz w:val="26"/>
          <w:szCs w:val="26"/>
        </w:rPr>
      </w:pPr>
      <w:r w:rsidRPr="00366858">
        <w:rPr>
          <w:sz w:val="26"/>
          <w:szCs w:val="26"/>
        </w:rPr>
        <w:t>Das Bistum Stockholm</w:t>
      </w:r>
    </w:p>
    <w:p w:rsidR="00B25F39" w:rsidRDefault="00B25F39" w:rsidP="00B25F39">
      <w:pPr>
        <w:pStyle w:val="KeinLeerraum"/>
        <w:pBdr>
          <w:top w:val="single" w:sz="4" w:space="1" w:color="auto"/>
          <w:left w:val="single" w:sz="4" w:space="4" w:color="auto"/>
          <w:bottom w:val="single" w:sz="4" w:space="1" w:color="auto"/>
          <w:right w:val="single" w:sz="4" w:space="4" w:color="auto"/>
        </w:pBdr>
      </w:pPr>
    </w:p>
    <w:p w:rsidR="00B25F39" w:rsidRDefault="00B25F39" w:rsidP="00B25F39">
      <w:pPr>
        <w:pStyle w:val="KeinLeerraum"/>
        <w:pBdr>
          <w:top w:val="single" w:sz="4" w:space="1" w:color="auto"/>
          <w:left w:val="single" w:sz="4" w:space="4" w:color="auto"/>
          <w:bottom w:val="single" w:sz="4" w:space="1" w:color="auto"/>
          <w:right w:val="single" w:sz="4" w:space="4" w:color="auto"/>
        </w:pBdr>
      </w:pPr>
      <w:r>
        <w:t xml:space="preserve">Fläche: </w:t>
      </w:r>
      <w:r>
        <w:tab/>
      </w:r>
      <w:r>
        <w:tab/>
      </w:r>
      <w:r>
        <w:tab/>
      </w:r>
      <w:r>
        <w:tab/>
      </w:r>
      <w:r>
        <w:tab/>
      </w:r>
      <w:r>
        <w:tab/>
        <w:t>449.696 Quadratkilometer (ganz Schweden)</w:t>
      </w:r>
    </w:p>
    <w:p w:rsidR="00B25F39" w:rsidRDefault="00B25F39" w:rsidP="00B25F39">
      <w:pPr>
        <w:pStyle w:val="KeinLeerraum"/>
        <w:pBdr>
          <w:top w:val="single" w:sz="4" w:space="1" w:color="auto"/>
          <w:left w:val="single" w:sz="4" w:space="4" w:color="auto"/>
          <w:bottom w:val="single" w:sz="4" w:space="1" w:color="auto"/>
          <w:right w:val="single" w:sz="4" w:space="4" w:color="auto"/>
        </w:pBdr>
      </w:pPr>
      <w:r>
        <w:t xml:space="preserve">Registrierte Katholiken: </w:t>
      </w:r>
      <w:r>
        <w:tab/>
      </w:r>
      <w:r>
        <w:tab/>
      </w:r>
      <w:r>
        <w:tab/>
        <w:t>115.000 (aus mehr als 80 Nationen)</w:t>
      </w:r>
    </w:p>
    <w:p w:rsidR="00B25F39" w:rsidRDefault="00B25F39" w:rsidP="00B25F39">
      <w:pPr>
        <w:pStyle w:val="KeinLeerraum"/>
        <w:pBdr>
          <w:top w:val="single" w:sz="4" w:space="1" w:color="auto"/>
          <w:left w:val="single" w:sz="4" w:space="4" w:color="auto"/>
          <w:bottom w:val="single" w:sz="4" w:space="1" w:color="auto"/>
          <w:right w:val="single" w:sz="4" w:space="4" w:color="auto"/>
        </w:pBdr>
      </w:pPr>
      <w:r>
        <w:t xml:space="preserve">Anteil an der Gesamtbevölkerung: </w:t>
      </w:r>
      <w:r>
        <w:tab/>
      </w:r>
      <w:r>
        <w:tab/>
        <w:t>1,2 Prozent</w:t>
      </w:r>
    </w:p>
    <w:p w:rsidR="00B25F39" w:rsidRDefault="00B25F39" w:rsidP="00B25F39">
      <w:pPr>
        <w:pStyle w:val="KeinLeerraum"/>
        <w:pBdr>
          <w:top w:val="single" w:sz="4" w:space="1" w:color="auto"/>
          <w:left w:val="single" w:sz="4" w:space="4" w:color="auto"/>
          <w:bottom w:val="single" w:sz="4" w:space="1" w:color="auto"/>
          <w:right w:val="single" w:sz="4" w:space="4" w:color="auto"/>
        </w:pBdr>
      </w:pPr>
      <w:r>
        <w:t xml:space="preserve">Pfarrgemeinden: </w:t>
      </w:r>
      <w:r>
        <w:tab/>
      </w:r>
      <w:r>
        <w:tab/>
      </w:r>
      <w:r>
        <w:tab/>
      </w:r>
      <w:r>
        <w:tab/>
        <w:t>44</w:t>
      </w:r>
    </w:p>
    <w:p w:rsidR="00B25F39" w:rsidRDefault="00B25F39" w:rsidP="00B25F39">
      <w:pPr>
        <w:pStyle w:val="KeinLeerraum"/>
        <w:pBdr>
          <w:top w:val="single" w:sz="4" w:space="1" w:color="auto"/>
          <w:left w:val="single" w:sz="4" w:space="4" w:color="auto"/>
          <w:bottom w:val="single" w:sz="4" w:space="1" w:color="auto"/>
          <w:right w:val="single" w:sz="4" w:space="4" w:color="auto"/>
        </w:pBdr>
      </w:pPr>
      <w:r>
        <w:t xml:space="preserve">Priester: </w:t>
      </w:r>
      <w:r>
        <w:tab/>
      </w:r>
      <w:r>
        <w:tab/>
      </w:r>
      <w:r>
        <w:tab/>
      </w:r>
      <w:r>
        <w:tab/>
      </w:r>
      <w:r>
        <w:tab/>
        <w:t>170</w:t>
      </w:r>
    </w:p>
    <w:p w:rsidR="00B25F39" w:rsidRDefault="00B25F39" w:rsidP="00B25F39">
      <w:pPr>
        <w:pStyle w:val="KeinLeerraum"/>
        <w:pBdr>
          <w:top w:val="single" w:sz="4" w:space="1" w:color="auto"/>
          <w:left w:val="single" w:sz="4" w:space="4" w:color="auto"/>
          <w:bottom w:val="single" w:sz="4" w:space="1" w:color="auto"/>
          <w:right w:val="single" w:sz="4" w:space="4" w:color="auto"/>
        </w:pBdr>
      </w:pPr>
      <w:r>
        <w:t xml:space="preserve">Riten: </w:t>
      </w:r>
      <w:r>
        <w:tab/>
      </w:r>
      <w:r>
        <w:tab/>
      </w:r>
      <w:r>
        <w:tab/>
      </w:r>
      <w:r>
        <w:tab/>
      </w:r>
      <w:r>
        <w:tab/>
      </w:r>
      <w:r>
        <w:tab/>
        <w:t>9</w:t>
      </w:r>
    </w:p>
    <w:p w:rsidR="00B25F39" w:rsidRDefault="00B25F39" w:rsidP="00B25F39">
      <w:pPr>
        <w:pStyle w:val="KeinLeerraum"/>
        <w:pBdr>
          <w:top w:val="single" w:sz="4" w:space="1" w:color="auto"/>
          <w:left w:val="single" w:sz="4" w:space="4" w:color="auto"/>
          <w:bottom w:val="single" w:sz="4" w:space="1" w:color="auto"/>
          <w:right w:val="single" w:sz="4" w:space="4" w:color="auto"/>
        </w:pBdr>
      </w:pPr>
      <w:r>
        <w:t xml:space="preserve">Gottesdienstsprachen: </w:t>
      </w:r>
      <w:r>
        <w:tab/>
      </w:r>
      <w:r>
        <w:tab/>
      </w:r>
      <w:r>
        <w:tab/>
      </w:r>
      <w:r>
        <w:tab/>
        <w:t>26</w:t>
      </w:r>
    </w:p>
    <w:p w:rsidR="00B25F39" w:rsidRDefault="00B25F39" w:rsidP="00B25F39">
      <w:pPr>
        <w:pStyle w:val="KeinLeerraum"/>
        <w:pBdr>
          <w:top w:val="single" w:sz="4" w:space="1" w:color="auto"/>
          <w:left w:val="single" w:sz="4" w:space="4" w:color="auto"/>
          <w:bottom w:val="single" w:sz="4" w:space="1" w:color="auto"/>
          <w:right w:val="single" w:sz="4" w:space="4" w:color="auto"/>
        </w:pBdr>
      </w:pPr>
      <w:r>
        <w:t xml:space="preserve">Ordensgemeinschaften: </w:t>
      </w:r>
      <w:r>
        <w:tab/>
      </w:r>
      <w:r>
        <w:tab/>
      </w:r>
      <w:r>
        <w:tab/>
        <w:t>30</w:t>
      </w:r>
    </w:p>
    <w:p w:rsidR="00B25F39" w:rsidRDefault="00B25F39" w:rsidP="00B25F39">
      <w:pPr>
        <w:pStyle w:val="KeinLeerraum"/>
        <w:pBdr>
          <w:top w:val="single" w:sz="4" w:space="1" w:color="auto"/>
          <w:left w:val="single" w:sz="4" w:space="4" w:color="auto"/>
          <w:bottom w:val="single" w:sz="4" w:space="1" w:color="auto"/>
          <w:right w:val="single" w:sz="4" w:space="4" w:color="auto"/>
        </w:pBdr>
      </w:pPr>
      <w:r>
        <w:t xml:space="preserve">Bischof: </w:t>
      </w:r>
      <w:r>
        <w:tab/>
      </w:r>
      <w:r>
        <w:tab/>
      </w:r>
      <w:r>
        <w:tab/>
      </w:r>
      <w:r>
        <w:tab/>
      </w:r>
      <w:r>
        <w:tab/>
        <w:t xml:space="preserve">Anders </w:t>
      </w:r>
      <w:proofErr w:type="spellStart"/>
      <w:r>
        <w:t>Arborelius</w:t>
      </w:r>
      <w:proofErr w:type="spellEnd"/>
      <w:r>
        <w:t xml:space="preserve"> OCD</w:t>
      </w:r>
    </w:p>
    <w:p w:rsidR="00B25F39" w:rsidRDefault="00B25F39" w:rsidP="00B25F39">
      <w:pPr>
        <w:pStyle w:val="KeinLeerraum"/>
      </w:pPr>
    </w:p>
    <w:p w:rsidR="00366858" w:rsidRDefault="00366858" w:rsidP="00B25F39">
      <w:pPr>
        <w:pStyle w:val="KeinLeerraum"/>
      </w:pPr>
    </w:p>
    <w:p w:rsidR="00366858" w:rsidRPr="00366858" w:rsidRDefault="00366858" w:rsidP="00366858">
      <w:pPr>
        <w:pStyle w:val="KeinLeerraum"/>
        <w:pBdr>
          <w:top w:val="single" w:sz="4" w:space="1" w:color="auto"/>
          <w:left w:val="single" w:sz="4" w:space="4" w:color="auto"/>
          <w:bottom w:val="single" w:sz="4" w:space="1" w:color="auto"/>
          <w:right w:val="single" w:sz="4" w:space="4" w:color="auto"/>
        </w:pBdr>
        <w:rPr>
          <w:sz w:val="26"/>
          <w:szCs w:val="26"/>
        </w:rPr>
      </w:pPr>
      <w:r w:rsidRPr="00366858">
        <w:rPr>
          <w:sz w:val="26"/>
          <w:szCs w:val="26"/>
        </w:rPr>
        <w:t>Hilfen des Bonifatiuswerkes in Schweden</w:t>
      </w:r>
    </w:p>
    <w:p w:rsidR="00366858" w:rsidRDefault="00366858" w:rsidP="00366858">
      <w:pPr>
        <w:pStyle w:val="KeinLeerraum"/>
        <w:pBdr>
          <w:top w:val="single" w:sz="4" w:space="1" w:color="auto"/>
          <w:left w:val="single" w:sz="4" w:space="4" w:color="auto"/>
          <w:bottom w:val="single" w:sz="4" w:space="1" w:color="auto"/>
          <w:right w:val="single" w:sz="4" w:space="4" w:color="auto"/>
        </w:pBdr>
      </w:pPr>
    </w:p>
    <w:p w:rsidR="00366858" w:rsidRDefault="00366858" w:rsidP="00366858">
      <w:pPr>
        <w:pStyle w:val="KeinLeerraum"/>
        <w:pBdr>
          <w:top w:val="single" w:sz="4" w:space="1" w:color="auto"/>
          <w:left w:val="single" w:sz="4" w:space="4" w:color="auto"/>
          <w:bottom w:val="single" w:sz="4" w:space="1" w:color="auto"/>
          <w:right w:val="single" w:sz="4" w:space="4" w:color="auto"/>
        </w:pBdr>
      </w:pPr>
      <w:r>
        <w:t xml:space="preserve">Das Bonifatiuswerk der deutschen Katholiken unterstützt seit 1974 die katholische Kirche in Schweden. Das Spendenhilfswerk fördert den Bau, den Kauf und den Erhalt von Kirchen und Gemeindehäusern. Es nimmt sich der Weitergabe des Glaubens an Kinder- und Jugendlichen sowie innovativen, missionarischen Projekte an. So unterstützte das Bonifatiuswerk in der Zeit zwischen 2011 bis 2016 bislang 120 Projekte mit über 2,075 Millionen Euro. Darunter befanden sich allein 37 Bauprojekte, für die die Bauhilfe des Bonifatiuswerkes 1,47 Millionen Euro bereitstellte. 605.000 Euro konnten die Kinder- und Jugendhilfe sowie die Glaubenshilfe des Bonifatiuswerkes für 37 Projekte weitergeben. Eines der zentralen Bauprojekte bildet zurzeit die Kirche mit integriertem Gemeindezentrum in </w:t>
      </w:r>
      <w:proofErr w:type="spellStart"/>
      <w:r>
        <w:t>Södertälje</w:t>
      </w:r>
      <w:proofErr w:type="spellEnd"/>
      <w:r>
        <w:t xml:space="preserve">. Hier entsteht eine neue geistliche Heimat für geflüchtete Christen aus Syrien und dem Irak. </w:t>
      </w:r>
    </w:p>
    <w:p w:rsidR="00366858" w:rsidRDefault="00366858" w:rsidP="00366858">
      <w:pPr>
        <w:pStyle w:val="KeinLeerraum"/>
        <w:pBdr>
          <w:top w:val="single" w:sz="4" w:space="1" w:color="auto"/>
          <w:left w:val="single" w:sz="4" w:space="4" w:color="auto"/>
          <w:bottom w:val="single" w:sz="4" w:space="1" w:color="auto"/>
          <w:right w:val="single" w:sz="4" w:space="4" w:color="auto"/>
        </w:pBdr>
      </w:pPr>
    </w:p>
    <w:p w:rsidR="00366858" w:rsidRDefault="00366858" w:rsidP="00366858">
      <w:pPr>
        <w:pStyle w:val="KeinLeerraum"/>
        <w:pBdr>
          <w:top w:val="single" w:sz="4" w:space="1" w:color="auto"/>
          <w:left w:val="single" w:sz="4" w:space="4" w:color="auto"/>
          <w:bottom w:val="single" w:sz="4" w:space="1" w:color="auto"/>
          <w:right w:val="single" w:sz="4" w:space="4" w:color="auto"/>
        </w:pBdr>
      </w:pPr>
      <w:r>
        <w:t>Spenden an: Bonifatiuswerk der deutschen Katholiken, Bank für Kirche und Caritas</w:t>
      </w:r>
    </w:p>
    <w:p w:rsidR="00366858" w:rsidRDefault="00366858" w:rsidP="00366858">
      <w:pPr>
        <w:pStyle w:val="KeinLeerraum"/>
        <w:pBdr>
          <w:top w:val="single" w:sz="4" w:space="1" w:color="auto"/>
          <w:left w:val="single" w:sz="4" w:space="4" w:color="auto"/>
          <w:bottom w:val="single" w:sz="4" w:space="1" w:color="auto"/>
          <w:right w:val="single" w:sz="4" w:space="4" w:color="auto"/>
        </w:pBdr>
      </w:pPr>
      <w:r>
        <w:t>Paderborn eG, BIC GENODEM1BKC, IBAN DE46472603070010000100</w:t>
      </w:r>
    </w:p>
    <w:p w:rsidR="00366858" w:rsidRDefault="00366858" w:rsidP="00366858">
      <w:pPr>
        <w:pStyle w:val="KeinLeerraum"/>
        <w:pBdr>
          <w:top w:val="single" w:sz="4" w:space="1" w:color="auto"/>
          <w:left w:val="single" w:sz="4" w:space="4" w:color="auto"/>
          <w:bottom w:val="single" w:sz="4" w:space="1" w:color="auto"/>
          <w:right w:val="single" w:sz="4" w:space="4" w:color="auto"/>
        </w:pBdr>
      </w:pPr>
    </w:p>
    <w:p w:rsidR="00366858" w:rsidRDefault="00366858" w:rsidP="00366858">
      <w:pPr>
        <w:pStyle w:val="KeinLeerraum"/>
        <w:pBdr>
          <w:top w:val="single" w:sz="4" w:space="1" w:color="auto"/>
          <w:left w:val="single" w:sz="4" w:space="4" w:color="auto"/>
          <w:bottom w:val="single" w:sz="4" w:space="1" w:color="auto"/>
          <w:right w:val="single" w:sz="4" w:space="4" w:color="auto"/>
        </w:pBdr>
      </w:pPr>
      <w:r>
        <w:t>Weitere Informationen unter: www.bonifatiuswerk.de.</w:t>
      </w:r>
    </w:p>
    <w:p w:rsidR="00366858" w:rsidRDefault="00366858" w:rsidP="00B25F39">
      <w:pPr>
        <w:pStyle w:val="KeinLeerraum"/>
      </w:pPr>
    </w:p>
    <w:p w:rsidR="00366858" w:rsidRDefault="00366858" w:rsidP="00B25F39">
      <w:pPr>
        <w:pStyle w:val="KeinLeerraum"/>
      </w:pPr>
    </w:p>
    <w:p w:rsidR="00BE568C" w:rsidRDefault="00BE568C" w:rsidP="00BE568C">
      <w:pPr>
        <w:pStyle w:val="KeinLeerraum"/>
        <w:pBdr>
          <w:top w:val="single" w:sz="4" w:space="1" w:color="auto"/>
          <w:left w:val="single" w:sz="4" w:space="4" w:color="auto"/>
          <w:bottom w:val="single" w:sz="4" w:space="1" w:color="auto"/>
          <w:right w:val="single" w:sz="4" w:space="4" w:color="auto"/>
        </w:pBdr>
        <w:rPr>
          <w:sz w:val="26"/>
          <w:szCs w:val="26"/>
        </w:rPr>
      </w:pPr>
      <w:r w:rsidRPr="00366858">
        <w:rPr>
          <w:sz w:val="26"/>
          <w:szCs w:val="26"/>
        </w:rPr>
        <w:t>Der Papst in Schweden</w:t>
      </w:r>
      <w:r>
        <w:rPr>
          <w:sz w:val="26"/>
          <w:szCs w:val="26"/>
        </w:rPr>
        <w:t xml:space="preserve"> – Programm </w:t>
      </w:r>
    </w:p>
    <w:p w:rsidR="00BE568C" w:rsidRPr="00366858" w:rsidRDefault="00BE568C" w:rsidP="00BE568C">
      <w:pPr>
        <w:pStyle w:val="KeinLeerraum"/>
        <w:pBdr>
          <w:top w:val="single" w:sz="4" w:space="1" w:color="auto"/>
          <w:left w:val="single" w:sz="4" w:space="4" w:color="auto"/>
          <w:bottom w:val="single" w:sz="4" w:space="1" w:color="auto"/>
          <w:right w:val="single" w:sz="4" w:space="4" w:color="auto"/>
        </w:pBdr>
        <w:rPr>
          <w:sz w:val="26"/>
          <w:szCs w:val="26"/>
        </w:rPr>
      </w:pPr>
    </w:p>
    <w:p w:rsidR="00BE568C" w:rsidRDefault="00BE568C" w:rsidP="00BE568C">
      <w:pPr>
        <w:pStyle w:val="KeinLeerraum"/>
        <w:pBdr>
          <w:top w:val="single" w:sz="4" w:space="1" w:color="auto"/>
          <w:left w:val="single" w:sz="4" w:space="4" w:color="auto"/>
          <w:bottom w:val="single" w:sz="4" w:space="1" w:color="auto"/>
          <w:right w:val="single" w:sz="4" w:space="4" w:color="auto"/>
        </w:pBdr>
      </w:pPr>
      <w:r>
        <w:t xml:space="preserve">Im Zentrum des Papstbesuches in Schweden steht das gemeinsame Reformationsgedenken mit dem Lutherischen Weltbund in Lund. Dazu feiert Papst Franziskus gemeinsam mit dem Präsidenten des Lutherischen Weltbundes, </w:t>
      </w:r>
      <w:r w:rsidRPr="00540937">
        <w:t xml:space="preserve">Bischof Munib </w:t>
      </w:r>
      <w:proofErr w:type="spellStart"/>
      <w:r w:rsidRPr="00540937">
        <w:t>Younan</w:t>
      </w:r>
      <w:proofErr w:type="spellEnd"/>
      <w:r>
        <w:t xml:space="preserve">, den zentralen ökumenischen Gedenkgottesdienst in der evangelischen Domkirche. Der Gottesdienst wird live in die Malmö-Arena übertragen, die Platz für 10.000 Besucher bietet. Dort findet auch der zweite Programmpunkt des Reformationsgedenkens statt. Dabei wird das gemeinsame Zeugnis und der gemeinsame Dienst der Kirchen in der Welt vorgestellt, insbesondere mit Blick auf die gemeinsame Arbeit von Weltbund und Caritas </w:t>
      </w:r>
      <w:proofErr w:type="spellStart"/>
      <w:r>
        <w:t>Internationalis</w:t>
      </w:r>
      <w:proofErr w:type="spellEnd"/>
      <w:r>
        <w:t>. An Allerheiligen, dem 1. November, feiert Papst Franziskus am Vormittag in Malmö die heilige Messe mit den katholischen Christen in Schweden.</w:t>
      </w:r>
    </w:p>
    <w:p w:rsidR="00BE568C" w:rsidRDefault="00BE568C" w:rsidP="00BE568C">
      <w:pPr>
        <w:pStyle w:val="KeinLeerraum"/>
        <w:pBdr>
          <w:top w:val="single" w:sz="4" w:space="1" w:color="auto"/>
          <w:left w:val="single" w:sz="4" w:space="4" w:color="auto"/>
          <w:bottom w:val="single" w:sz="4" w:space="1" w:color="auto"/>
          <w:right w:val="single" w:sz="4" w:space="4" w:color="auto"/>
        </w:pBdr>
      </w:pPr>
    </w:p>
    <w:p w:rsidR="00BE568C" w:rsidRPr="00BE568C" w:rsidRDefault="00BE568C" w:rsidP="00BE568C">
      <w:pPr>
        <w:pStyle w:val="KeinLeerraum"/>
        <w:pBdr>
          <w:top w:val="single" w:sz="4" w:space="1" w:color="auto"/>
          <w:left w:val="single" w:sz="4" w:space="4" w:color="auto"/>
          <w:bottom w:val="single" w:sz="4" w:space="1" w:color="auto"/>
          <w:right w:val="single" w:sz="4" w:space="4" w:color="auto"/>
        </w:pBdr>
        <w:rPr>
          <w:u w:val="single"/>
        </w:rPr>
      </w:pPr>
      <w:r w:rsidRPr="00BE568C">
        <w:rPr>
          <w:u w:val="single"/>
        </w:rPr>
        <w:t>Montag, 31. Oktober 2016</w:t>
      </w:r>
    </w:p>
    <w:p w:rsidR="00BE568C" w:rsidRDefault="00BE568C" w:rsidP="00BE568C">
      <w:pPr>
        <w:pStyle w:val="KeinLeerraum"/>
        <w:pBdr>
          <w:top w:val="single" w:sz="4" w:space="1" w:color="auto"/>
          <w:left w:val="single" w:sz="4" w:space="4" w:color="auto"/>
          <w:bottom w:val="single" w:sz="4" w:space="1" w:color="auto"/>
          <w:right w:val="single" w:sz="4" w:space="4" w:color="auto"/>
        </w:pBdr>
      </w:pPr>
      <w:r>
        <w:t>8.20 Uhr: Abflug vom internationalen Flughafen Rom-</w:t>
      </w:r>
      <w:proofErr w:type="spellStart"/>
      <w:r>
        <w:t>Fiumicino</w:t>
      </w:r>
      <w:proofErr w:type="spellEnd"/>
      <w:r>
        <w:t xml:space="preserve"> nach Malmö</w:t>
      </w:r>
    </w:p>
    <w:p w:rsidR="00BE568C" w:rsidRDefault="00BE568C" w:rsidP="00BE568C">
      <w:pPr>
        <w:pStyle w:val="KeinLeerraum"/>
        <w:pBdr>
          <w:top w:val="single" w:sz="4" w:space="1" w:color="auto"/>
          <w:left w:val="single" w:sz="4" w:space="4" w:color="auto"/>
          <w:bottom w:val="single" w:sz="4" w:space="1" w:color="auto"/>
          <w:right w:val="single" w:sz="4" w:space="4" w:color="auto"/>
        </w:pBdr>
      </w:pPr>
      <w:r>
        <w:t>11 Uhr: Landung auf dem internationalen Flughafen in Malmö</w:t>
      </w:r>
    </w:p>
    <w:p w:rsidR="00BE568C" w:rsidRDefault="00BE568C" w:rsidP="00BE568C">
      <w:pPr>
        <w:pStyle w:val="KeinLeerraum"/>
        <w:pBdr>
          <w:top w:val="single" w:sz="4" w:space="1" w:color="auto"/>
          <w:left w:val="single" w:sz="4" w:space="4" w:color="auto"/>
          <w:bottom w:val="single" w:sz="4" w:space="1" w:color="auto"/>
          <w:right w:val="single" w:sz="4" w:space="4" w:color="auto"/>
        </w:pBdr>
      </w:pPr>
      <w:r>
        <w:t>Offizielle Willkommenszeremonie; Besuch bei der königlichen Familie in Lund; gemeinsames Ökumenisches Gebet in der lutherischen Kathedrale von Lund; Ökumenische Veranstaltung im Stadion der Stadt Malmö; Begegnung mit ökumenischen Delegationen im Stadion</w:t>
      </w:r>
    </w:p>
    <w:p w:rsidR="00BE568C" w:rsidRDefault="00BE568C" w:rsidP="00366858">
      <w:pPr>
        <w:pStyle w:val="KeinLeerraum"/>
        <w:pBdr>
          <w:top w:val="single" w:sz="4" w:space="1" w:color="auto"/>
          <w:left w:val="single" w:sz="4" w:space="4" w:color="auto"/>
          <w:bottom w:val="single" w:sz="4" w:space="1" w:color="auto"/>
          <w:right w:val="single" w:sz="4" w:space="4" w:color="auto"/>
        </w:pBdr>
        <w:rPr>
          <w:u w:val="single"/>
        </w:rPr>
      </w:pPr>
    </w:p>
    <w:p w:rsidR="00BE568C" w:rsidRDefault="00BE568C" w:rsidP="00366858">
      <w:pPr>
        <w:pStyle w:val="KeinLeerraum"/>
        <w:pBdr>
          <w:top w:val="single" w:sz="4" w:space="1" w:color="auto"/>
          <w:left w:val="single" w:sz="4" w:space="4" w:color="auto"/>
          <w:bottom w:val="single" w:sz="4" w:space="1" w:color="auto"/>
          <w:right w:val="single" w:sz="4" w:space="4" w:color="auto"/>
        </w:pBdr>
        <w:rPr>
          <w:u w:val="single"/>
        </w:rPr>
      </w:pPr>
    </w:p>
    <w:p w:rsidR="00BE568C" w:rsidRPr="00BE568C" w:rsidRDefault="00BE568C" w:rsidP="00366858">
      <w:pPr>
        <w:pStyle w:val="KeinLeerraum"/>
        <w:pBdr>
          <w:top w:val="single" w:sz="4" w:space="1" w:color="auto"/>
          <w:left w:val="single" w:sz="4" w:space="4" w:color="auto"/>
          <w:bottom w:val="single" w:sz="4" w:space="1" w:color="auto"/>
          <w:right w:val="single" w:sz="4" w:space="4" w:color="auto"/>
        </w:pBdr>
        <w:rPr>
          <w:u w:val="single"/>
        </w:rPr>
      </w:pPr>
      <w:r w:rsidRPr="00BE568C">
        <w:rPr>
          <w:u w:val="single"/>
        </w:rPr>
        <w:t>Dienstag, 1. November 2016</w:t>
      </w:r>
    </w:p>
    <w:p w:rsidR="00BE568C" w:rsidRDefault="00BE568C" w:rsidP="00366858">
      <w:pPr>
        <w:pStyle w:val="KeinLeerraum"/>
        <w:pBdr>
          <w:top w:val="single" w:sz="4" w:space="1" w:color="auto"/>
          <w:left w:val="single" w:sz="4" w:space="4" w:color="auto"/>
          <w:bottom w:val="single" w:sz="4" w:space="1" w:color="auto"/>
          <w:right w:val="single" w:sz="4" w:space="4" w:color="auto"/>
        </w:pBdr>
      </w:pPr>
      <w:r>
        <w:t>9.30 Uhr: Eucharistiefeier in Malmö</w:t>
      </w:r>
    </w:p>
    <w:p w:rsidR="00BE568C" w:rsidRDefault="00BE568C" w:rsidP="00366858">
      <w:pPr>
        <w:pStyle w:val="KeinLeerraum"/>
        <w:pBdr>
          <w:top w:val="single" w:sz="4" w:space="1" w:color="auto"/>
          <w:left w:val="single" w:sz="4" w:space="4" w:color="auto"/>
          <w:bottom w:val="single" w:sz="4" w:space="1" w:color="auto"/>
          <w:right w:val="single" w:sz="4" w:space="4" w:color="auto"/>
        </w:pBdr>
      </w:pPr>
      <w:r>
        <w:t>Offizielle Verabschiedung auf dem Internationalen Flughafen in Malmö</w:t>
      </w:r>
    </w:p>
    <w:p w:rsidR="00BE568C" w:rsidRDefault="00BE568C" w:rsidP="00366858">
      <w:pPr>
        <w:pStyle w:val="KeinLeerraum"/>
        <w:pBdr>
          <w:top w:val="single" w:sz="4" w:space="1" w:color="auto"/>
          <w:left w:val="single" w:sz="4" w:space="4" w:color="auto"/>
          <w:bottom w:val="single" w:sz="4" w:space="1" w:color="auto"/>
          <w:right w:val="single" w:sz="4" w:space="4" w:color="auto"/>
        </w:pBdr>
      </w:pPr>
      <w:r>
        <w:t>12:45 Uhr: Abflug nach Rom-</w:t>
      </w:r>
      <w:proofErr w:type="spellStart"/>
      <w:r>
        <w:t>Ciampino</w:t>
      </w:r>
      <w:proofErr w:type="spellEnd"/>
    </w:p>
    <w:p w:rsidR="00BE568C" w:rsidRDefault="00BE568C" w:rsidP="00366858">
      <w:pPr>
        <w:pStyle w:val="KeinLeerraum"/>
        <w:pBdr>
          <w:top w:val="single" w:sz="4" w:space="1" w:color="auto"/>
          <w:left w:val="single" w:sz="4" w:space="4" w:color="auto"/>
          <w:bottom w:val="single" w:sz="4" w:space="1" w:color="auto"/>
          <w:right w:val="single" w:sz="4" w:space="4" w:color="auto"/>
        </w:pBdr>
      </w:pPr>
      <w:r>
        <w:t>15:30 Uhr: Landung auf dem Flughafen Rom-</w:t>
      </w:r>
      <w:proofErr w:type="spellStart"/>
      <w:r>
        <w:t>Ciampino</w:t>
      </w:r>
      <w:proofErr w:type="spellEnd"/>
    </w:p>
    <w:p w:rsidR="00BE568C" w:rsidRDefault="00BE568C" w:rsidP="00366858">
      <w:pPr>
        <w:pStyle w:val="KeinLeerraum"/>
        <w:pBdr>
          <w:top w:val="single" w:sz="4" w:space="1" w:color="auto"/>
          <w:left w:val="single" w:sz="4" w:space="4" w:color="auto"/>
          <w:bottom w:val="single" w:sz="4" w:space="1" w:color="auto"/>
          <w:right w:val="single" w:sz="4" w:space="4" w:color="auto"/>
        </w:pBdr>
      </w:pPr>
    </w:p>
    <w:p w:rsidR="00BE568C" w:rsidRDefault="00BE568C" w:rsidP="00366858">
      <w:pPr>
        <w:pStyle w:val="KeinLeerraum"/>
        <w:pBdr>
          <w:top w:val="single" w:sz="4" w:space="1" w:color="auto"/>
          <w:left w:val="single" w:sz="4" w:space="4" w:color="auto"/>
          <w:bottom w:val="single" w:sz="4" w:space="1" w:color="auto"/>
          <w:right w:val="single" w:sz="4" w:space="4" w:color="auto"/>
        </w:pBdr>
      </w:pPr>
      <w:r>
        <w:t xml:space="preserve">In diesem Programm fehlen noch einige detaillierte Zeitangaben, die </w:t>
      </w:r>
      <w:r w:rsidR="00886230">
        <w:t>vom Vatikan noch nicht veröffentlicht wurden. Alle Angaben in MEZ.</w:t>
      </w:r>
    </w:p>
    <w:p w:rsidR="00BE568C" w:rsidRDefault="00BE568C" w:rsidP="00366858">
      <w:pPr>
        <w:pStyle w:val="KeinLeerraum"/>
        <w:pBdr>
          <w:top w:val="single" w:sz="4" w:space="1" w:color="auto"/>
          <w:left w:val="single" w:sz="4" w:space="4" w:color="auto"/>
          <w:bottom w:val="single" w:sz="4" w:space="1" w:color="auto"/>
          <w:right w:val="single" w:sz="4" w:space="4" w:color="auto"/>
        </w:pBdr>
      </w:pPr>
    </w:p>
    <w:p w:rsidR="00366858" w:rsidRDefault="00366858" w:rsidP="00B25F39">
      <w:pPr>
        <w:pStyle w:val="KeinLeerraum"/>
      </w:pPr>
    </w:p>
    <w:p w:rsidR="00366858" w:rsidRDefault="00366858" w:rsidP="00B25F39">
      <w:pPr>
        <w:pStyle w:val="KeinLeerraum"/>
      </w:pPr>
    </w:p>
    <w:p w:rsidR="00366858" w:rsidRDefault="00366858" w:rsidP="00B25F39">
      <w:pPr>
        <w:pStyle w:val="KeinLeerraum"/>
      </w:pPr>
    </w:p>
    <w:p w:rsidR="00366858" w:rsidRPr="00366858" w:rsidRDefault="00366858" w:rsidP="00366858">
      <w:pPr>
        <w:pStyle w:val="KeinLeerraum"/>
        <w:pBdr>
          <w:top w:val="single" w:sz="4" w:space="1" w:color="auto"/>
          <w:left w:val="single" w:sz="4" w:space="4" w:color="auto"/>
          <w:bottom w:val="single" w:sz="4" w:space="1" w:color="auto"/>
          <w:right w:val="single" w:sz="4" w:space="4" w:color="auto"/>
        </w:pBdr>
        <w:rPr>
          <w:sz w:val="26"/>
          <w:szCs w:val="26"/>
        </w:rPr>
      </w:pPr>
      <w:r w:rsidRPr="00366858">
        <w:rPr>
          <w:sz w:val="26"/>
          <w:szCs w:val="26"/>
        </w:rPr>
        <w:t>Das Diaspora-Kommissariat – Hilfen von Priester für Priester</w:t>
      </w:r>
    </w:p>
    <w:p w:rsidR="00366858" w:rsidRDefault="00366858" w:rsidP="00366858">
      <w:pPr>
        <w:pStyle w:val="KeinLeerraum"/>
        <w:pBdr>
          <w:top w:val="single" w:sz="4" w:space="1" w:color="auto"/>
          <w:left w:val="single" w:sz="4" w:space="4" w:color="auto"/>
          <w:bottom w:val="single" w:sz="4" w:space="1" w:color="auto"/>
          <w:right w:val="single" w:sz="4" w:space="4" w:color="auto"/>
        </w:pBdr>
      </w:pPr>
    </w:p>
    <w:p w:rsidR="00366858" w:rsidRDefault="00366858" w:rsidP="00366858">
      <w:pPr>
        <w:pStyle w:val="KeinLeerraum"/>
        <w:pBdr>
          <w:top w:val="single" w:sz="4" w:space="1" w:color="auto"/>
          <w:left w:val="single" w:sz="4" w:space="4" w:color="auto"/>
          <w:bottom w:val="single" w:sz="4" w:space="1" w:color="auto"/>
          <w:right w:val="single" w:sz="4" w:space="4" w:color="auto"/>
        </w:pBdr>
      </w:pPr>
      <w:r>
        <w:t>Ein Prozent ihres Gehaltes geben Priester in Deutschland an das „Diaspora-Kommissariat der deutschen Bischöfe – Diasporahilfe der Priester“ ab. Damit unterstützen sie Priester und Diakone in Nordeuropa und helfen – mit 15 Prozent der Vergabemittel – in Mittel- und Osteuropa.</w:t>
      </w:r>
    </w:p>
    <w:p w:rsidR="00366858" w:rsidRDefault="00366858" w:rsidP="00366858">
      <w:pPr>
        <w:pStyle w:val="KeinLeerraum"/>
        <w:pBdr>
          <w:top w:val="single" w:sz="4" w:space="1" w:color="auto"/>
          <w:left w:val="single" w:sz="4" w:space="4" w:color="auto"/>
          <w:bottom w:val="single" w:sz="4" w:space="1" w:color="auto"/>
          <w:right w:val="single" w:sz="4" w:space="4" w:color="auto"/>
        </w:pBdr>
      </w:pPr>
      <w:r>
        <w:t xml:space="preserve">Das Hilfswerk stützt die Gehälter der Priester, denn die nordeuropäischen Diaspora-Bistümer verfügen über wenig eigene Mittel. Sie können alleine ihre Priester nicht bezahlen. Das Diaspora-Kommissariat fördert daher außerdem Fahrzeuge für die Priester, damit die Seelsorger in den Weiten der Diaspora zu den Gläubigen kommen. Es unterstützt den Bau von Priesterwohnungen und hilft bei der Ausbildung. Allein im Jahr 2015 gab das Diaspora-Kommissariat über 1,6 Millionen Euro an Priesterhilfe an die katholische Kirche in Schweden. </w:t>
      </w:r>
    </w:p>
    <w:p w:rsidR="00366858" w:rsidRDefault="00366858" w:rsidP="00366858">
      <w:pPr>
        <w:pStyle w:val="KeinLeerraum"/>
        <w:pBdr>
          <w:top w:val="single" w:sz="4" w:space="1" w:color="auto"/>
          <w:left w:val="single" w:sz="4" w:space="4" w:color="auto"/>
          <w:bottom w:val="single" w:sz="4" w:space="1" w:color="auto"/>
          <w:right w:val="single" w:sz="4" w:space="4" w:color="auto"/>
        </w:pBdr>
      </w:pPr>
    </w:p>
    <w:p w:rsidR="00366858" w:rsidRDefault="00366858" w:rsidP="00366858">
      <w:pPr>
        <w:pStyle w:val="KeinLeerraum"/>
        <w:pBdr>
          <w:top w:val="single" w:sz="4" w:space="1" w:color="auto"/>
          <w:left w:val="single" w:sz="4" w:space="4" w:color="auto"/>
          <w:bottom w:val="single" w:sz="4" w:space="1" w:color="auto"/>
          <w:right w:val="single" w:sz="4" w:space="4" w:color="auto"/>
        </w:pBdr>
      </w:pPr>
      <w:r>
        <w:t>Weitere Informationen unter: www.diaspora-kommissariat.de.</w:t>
      </w:r>
      <w:bookmarkStart w:id="0" w:name="_GoBack"/>
      <w:bookmarkEnd w:id="0"/>
    </w:p>
    <w:sectPr w:rsidR="0036685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F39"/>
    <w:rsid w:val="00162681"/>
    <w:rsid w:val="00366858"/>
    <w:rsid w:val="00886230"/>
    <w:rsid w:val="00B25F39"/>
    <w:rsid w:val="00BE56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09368F-1250-4EC7-A86C-12E6137AF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B25F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54110">
      <w:bodyDiv w:val="1"/>
      <w:marLeft w:val="0"/>
      <w:marRight w:val="0"/>
      <w:marTop w:val="0"/>
      <w:marBottom w:val="0"/>
      <w:divBdr>
        <w:top w:val="none" w:sz="0" w:space="0" w:color="auto"/>
        <w:left w:val="none" w:sz="0" w:space="0" w:color="auto"/>
        <w:bottom w:val="none" w:sz="0" w:space="0" w:color="auto"/>
        <w:right w:val="none" w:sz="0" w:space="0" w:color="auto"/>
      </w:divBdr>
    </w:div>
    <w:div w:id="300160472">
      <w:bodyDiv w:val="1"/>
      <w:marLeft w:val="0"/>
      <w:marRight w:val="0"/>
      <w:marTop w:val="0"/>
      <w:marBottom w:val="0"/>
      <w:divBdr>
        <w:top w:val="none" w:sz="0" w:space="0" w:color="auto"/>
        <w:left w:val="none" w:sz="0" w:space="0" w:color="auto"/>
        <w:bottom w:val="none" w:sz="0" w:space="0" w:color="auto"/>
        <w:right w:val="none" w:sz="0" w:space="0" w:color="auto"/>
      </w:divBdr>
    </w:div>
    <w:div w:id="104328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3457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herrm72</dc:creator>
  <cp:keywords/>
  <dc:description/>
  <cp:lastModifiedBy>Kleibold, Patrick</cp:lastModifiedBy>
  <cp:revision>2</cp:revision>
  <dcterms:created xsi:type="dcterms:W3CDTF">2016-09-20T06:49:00Z</dcterms:created>
  <dcterms:modified xsi:type="dcterms:W3CDTF">2016-09-20T06:49:00Z</dcterms:modified>
</cp:coreProperties>
</file>