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87" w:rsidRPr="00DC0B31" w:rsidRDefault="00D70F87" w:rsidP="00FE5C9A">
      <w:pPr>
        <w:rPr>
          <w:rFonts w:ascii="Cambria" w:hAnsi="Cambria" w:cstheme="minorHAnsi"/>
          <w:b/>
          <w:bCs/>
        </w:rPr>
      </w:pPr>
    </w:p>
    <w:p w:rsidR="00FE5C9A" w:rsidRPr="00DC0B31" w:rsidRDefault="00FE5C9A" w:rsidP="00FE5C9A">
      <w:pPr>
        <w:rPr>
          <w:rFonts w:ascii="Cambria" w:hAnsi="Cambria" w:cstheme="minorHAnsi"/>
          <w:b/>
          <w:bCs/>
        </w:rPr>
      </w:pPr>
      <w:r w:rsidRPr="00DC0B31">
        <w:rPr>
          <w:rFonts w:ascii="Cambria" w:hAnsi="Cambria" w:cstheme="minorHAnsi"/>
          <w:b/>
          <w:bCs/>
        </w:rPr>
        <w:t>Erstkommunionaktion</w:t>
      </w:r>
    </w:p>
    <w:p w:rsidR="00FE5C9A" w:rsidRPr="00DC0B31" w:rsidRDefault="00F66473" w:rsidP="00F66473">
      <w:pPr>
        <w:shd w:val="clear" w:color="auto" w:fill="FFFFFF"/>
        <w:spacing w:after="0" w:line="240" w:lineRule="auto"/>
        <w:rPr>
          <w:rFonts w:ascii="Cambria" w:eastAsia="Times New Roman" w:hAnsi="Cambria" w:cstheme="minorHAnsi"/>
          <w:color w:val="888888"/>
          <w:lang w:eastAsia="de-DE"/>
        </w:rPr>
      </w:pPr>
      <w:r w:rsidRPr="00DC0B31">
        <w:rPr>
          <w:rFonts w:ascii="Cambria" w:eastAsia="Times New Roman" w:hAnsi="Cambria" w:cstheme="minorHAnsi"/>
          <w:color w:val="333333"/>
          <w:lang w:eastAsia="de-DE"/>
        </w:rPr>
        <w:t xml:space="preserve">Kommunion </w:t>
      </w:r>
      <w:r w:rsidR="00867D18" w:rsidRPr="00DC0B31">
        <w:rPr>
          <w:rFonts w:ascii="Cambria" w:eastAsia="Times New Roman" w:hAnsi="Cambria" w:cstheme="minorHAnsi"/>
          <w:color w:val="333333"/>
          <w:lang w:eastAsia="de-DE"/>
        </w:rPr>
        <w:t xml:space="preserve">heißt Gemeinschaft. Diese Gemeinschaft mit Gott erfahren Kinder während der Feier der ersten heiligen Kommunion. </w:t>
      </w:r>
      <w:r w:rsidRPr="00DC0B31">
        <w:rPr>
          <w:rFonts w:ascii="Cambria" w:eastAsia="Times New Roman" w:hAnsi="Cambria" w:cstheme="minorHAnsi"/>
          <w:color w:val="333333"/>
          <w:lang w:eastAsia="de-DE"/>
        </w:rPr>
        <w:t xml:space="preserve">Sie werden in die Mahlgemeinschaft mit Jesus aufgenommen, </w:t>
      </w:r>
      <w:r w:rsidR="00B102ED" w:rsidRPr="00DC0B31">
        <w:rPr>
          <w:rFonts w:ascii="Cambria" w:hAnsi="Cambria" w:cstheme="minorHAnsi"/>
          <w:bCs/>
        </w:rPr>
        <w:t>ein bedeutendes Ereigni</w:t>
      </w:r>
      <w:r w:rsidR="00FE5C9A" w:rsidRPr="00DC0B31">
        <w:rPr>
          <w:rFonts w:ascii="Cambria" w:hAnsi="Cambria" w:cstheme="minorHAnsi"/>
          <w:bCs/>
        </w:rPr>
        <w:t xml:space="preserve">s im Leben katholischer Kinder. </w:t>
      </w:r>
      <w:r w:rsidR="00B102ED" w:rsidRPr="00DC0B31">
        <w:rPr>
          <w:rFonts w:ascii="Cambria" w:hAnsi="Cambria" w:cstheme="minorHAnsi"/>
          <w:bCs/>
        </w:rPr>
        <w:t xml:space="preserve">Bereits seit 1918 unterstützt das Bonifatiuswerk </w:t>
      </w:r>
      <w:r w:rsidRPr="00DC0B31">
        <w:rPr>
          <w:rFonts w:ascii="Cambria" w:hAnsi="Cambria" w:cstheme="minorHAnsi"/>
          <w:bCs/>
        </w:rPr>
        <w:t>in ganz Deutschland</w:t>
      </w:r>
      <w:r w:rsidR="00B102ED" w:rsidRPr="00DC0B31">
        <w:rPr>
          <w:rFonts w:ascii="Cambria" w:hAnsi="Cambria" w:cstheme="minorHAnsi"/>
          <w:bCs/>
        </w:rPr>
        <w:t xml:space="preserve"> alle Verantwortlichen in den Kirchengemeinden bei der Vorbereitung d</w:t>
      </w:r>
      <w:r w:rsidRPr="00DC0B31">
        <w:rPr>
          <w:rFonts w:ascii="Cambria" w:hAnsi="Cambria" w:cstheme="minorHAnsi"/>
          <w:bCs/>
        </w:rPr>
        <w:t>ieses Tages. Dazu entwickelt der</w:t>
      </w:r>
      <w:r w:rsidR="00B102ED" w:rsidRPr="00DC0B31">
        <w:rPr>
          <w:rFonts w:ascii="Cambria" w:hAnsi="Cambria" w:cstheme="minorHAnsi"/>
          <w:bCs/>
        </w:rPr>
        <w:t xml:space="preserve"> Beirat Religionspädagogik des Bonifatiuswerkes jährlich ein neues Jahresthema mit zahlreichen Begleitmaterialien für die</w:t>
      </w:r>
      <w:r w:rsidRPr="00DC0B31">
        <w:rPr>
          <w:rFonts w:ascii="Cambria" w:hAnsi="Cambria" w:cstheme="minorHAnsi"/>
          <w:bCs/>
        </w:rPr>
        <w:t xml:space="preserve"> Arbeit in der</w:t>
      </w:r>
      <w:r w:rsidR="00B102ED" w:rsidRPr="00DC0B31">
        <w:rPr>
          <w:rFonts w:ascii="Cambria" w:hAnsi="Cambria" w:cstheme="minorHAnsi"/>
          <w:bCs/>
        </w:rPr>
        <w:t xml:space="preserve"> Katechese. </w:t>
      </w:r>
    </w:p>
    <w:p w:rsidR="00D70F87" w:rsidRPr="00DC0B31" w:rsidRDefault="00D70F87" w:rsidP="00D674D1">
      <w:pPr>
        <w:rPr>
          <w:rFonts w:ascii="Cambria" w:hAnsi="Cambria" w:cstheme="minorHAnsi"/>
          <w:b/>
        </w:rPr>
      </w:pPr>
    </w:p>
    <w:p w:rsidR="00FE5C9A" w:rsidRPr="00DC0B31" w:rsidRDefault="00FE5C9A" w:rsidP="00D674D1">
      <w:pPr>
        <w:rPr>
          <w:rFonts w:ascii="Cambria" w:hAnsi="Cambria" w:cstheme="minorHAnsi"/>
          <w:bCs/>
        </w:rPr>
      </w:pPr>
      <w:r w:rsidRPr="00DC0B31">
        <w:rPr>
          <w:rFonts w:ascii="Cambria" w:hAnsi="Cambria" w:cstheme="minorHAnsi"/>
          <w:b/>
        </w:rPr>
        <w:t>Leitwort zur Erstkommunionaktion</w:t>
      </w:r>
      <w:r w:rsidR="00BA6AB2" w:rsidRPr="00DC0B31">
        <w:rPr>
          <w:rFonts w:ascii="Cambria" w:hAnsi="Cambria" w:cstheme="minorHAnsi"/>
          <w:b/>
        </w:rPr>
        <w:t xml:space="preserve"> 2021</w:t>
      </w:r>
    </w:p>
    <w:p w:rsidR="00B64031" w:rsidRPr="00DC0B31" w:rsidRDefault="00B64031" w:rsidP="00FE24D3">
      <w:pPr>
        <w:rPr>
          <w:rFonts w:ascii="Cambria" w:hAnsi="Cambria"/>
        </w:rPr>
      </w:pPr>
      <w:r w:rsidRPr="00DC0B31">
        <w:rPr>
          <w:rFonts w:ascii="Cambria" w:hAnsi="Cambria"/>
        </w:rPr>
        <w:t xml:space="preserve">„Vertrau mir, ich bin da!“ </w:t>
      </w:r>
      <w:r w:rsidR="00C907B0" w:rsidRPr="00DC0B31">
        <w:rPr>
          <w:rFonts w:ascii="Cambria" w:hAnsi="Cambria"/>
        </w:rPr>
        <w:t>-  U</w:t>
      </w:r>
      <w:r w:rsidRPr="00DC0B31">
        <w:rPr>
          <w:rFonts w:ascii="Cambria" w:hAnsi="Cambria"/>
        </w:rPr>
        <w:t>nter diesem Leitwort für das Jahr 2021 setzt das Bonifatiuswerk den inhaltlichen Akzent</w:t>
      </w:r>
      <w:r w:rsidR="00BA6AB2" w:rsidRPr="00DC0B31">
        <w:rPr>
          <w:rFonts w:ascii="Cambria" w:hAnsi="Cambria"/>
        </w:rPr>
        <w:t xml:space="preserve"> der Erstkommunionaktion</w:t>
      </w:r>
      <w:r w:rsidRPr="00DC0B31">
        <w:rPr>
          <w:rFonts w:ascii="Cambria" w:hAnsi="Cambria"/>
        </w:rPr>
        <w:t xml:space="preserve"> auf die Begegnung </w:t>
      </w:r>
      <w:r w:rsidRPr="00DC0B31">
        <w:rPr>
          <w:rStyle w:val="Fett"/>
          <w:rFonts w:ascii="Cambria" w:hAnsi="Cambria"/>
          <w:b w:val="0"/>
        </w:rPr>
        <w:t>des sinkenden Petrus mit Jesus auf dem See Genezareth</w:t>
      </w:r>
      <w:r w:rsidRPr="00DC0B31">
        <w:rPr>
          <w:rFonts w:ascii="Cambria" w:hAnsi="Cambria"/>
          <w:b/>
        </w:rPr>
        <w:t xml:space="preserve">, </w:t>
      </w:r>
      <w:r w:rsidRPr="00DC0B31">
        <w:rPr>
          <w:rFonts w:ascii="Cambria" w:hAnsi="Cambria"/>
        </w:rPr>
        <w:t xml:space="preserve">die in </w:t>
      </w:r>
      <w:r w:rsidRPr="00DC0B31">
        <w:rPr>
          <w:rStyle w:val="Fett"/>
          <w:rFonts w:ascii="Cambria" w:hAnsi="Cambria"/>
          <w:b w:val="0"/>
        </w:rPr>
        <w:t>Matthäus 14, 22-33</w:t>
      </w:r>
      <w:r w:rsidRPr="00DC0B31">
        <w:rPr>
          <w:rStyle w:val="Fett"/>
          <w:rFonts w:ascii="Cambria" w:hAnsi="Cambria"/>
        </w:rPr>
        <w:t xml:space="preserve"> </w:t>
      </w:r>
      <w:r w:rsidRPr="00DC0B31">
        <w:rPr>
          <w:rFonts w:ascii="Cambria" w:hAnsi="Cambria"/>
        </w:rPr>
        <w:t>berichtet wird. Als Petrus droht unterzugehen, streckt Jesus sofort seine Hand aus. Er ist da und rettet Petrus aus den Fluten.</w:t>
      </w:r>
      <w:r w:rsidR="00BA6AB2" w:rsidRPr="00DC0B31">
        <w:rPr>
          <w:rFonts w:ascii="Cambria" w:hAnsi="Cambria"/>
        </w:rPr>
        <w:t xml:space="preserve"> </w:t>
      </w:r>
      <w:r w:rsidRPr="00DC0B31">
        <w:rPr>
          <w:rFonts w:ascii="Cambria" w:hAnsi="Cambria"/>
        </w:rPr>
        <w:t>Es ist gut, auch heute darauf vertrauen zu dürfen, dass Gott bei un</w:t>
      </w:r>
      <w:r w:rsidR="00DD2243" w:rsidRPr="00DC0B31">
        <w:rPr>
          <w:rFonts w:ascii="Cambria" w:hAnsi="Cambria"/>
        </w:rPr>
        <w:t xml:space="preserve">s ist. Er streckt uns – wie </w:t>
      </w:r>
      <w:r w:rsidRPr="00DC0B31">
        <w:rPr>
          <w:rFonts w:ascii="Cambria" w:hAnsi="Cambria"/>
        </w:rPr>
        <w:t>Petrus auf dem Wasser – in den Stürmen unseres Lebens die Hand entgegen. Besonders greifbar und erfahrbar wird seine Gegenwart in dieser Welt in den eucharistischen Gaben von Brot und Wein.</w:t>
      </w:r>
      <w:r w:rsidR="00BA6AB2" w:rsidRPr="00DC0B31">
        <w:rPr>
          <w:rFonts w:ascii="Cambria" w:hAnsi="Cambria"/>
        </w:rPr>
        <w:t xml:space="preserve"> Das entsprechende Motiv zur Aktion wurde von Illustrator Silvio Neuendorf gestaltet.</w:t>
      </w:r>
    </w:p>
    <w:p w:rsidR="00D70F87" w:rsidRPr="00DC0B31" w:rsidRDefault="00D70F87" w:rsidP="00D674D1">
      <w:pPr>
        <w:rPr>
          <w:rFonts w:ascii="Cambria" w:hAnsi="Cambria" w:cstheme="minorHAnsi"/>
          <w:b/>
          <w:bCs/>
        </w:rPr>
      </w:pPr>
    </w:p>
    <w:p w:rsidR="00D503D3" w:rsidRPr="00DC0B31" w:rsidRDefault="00FE24D3" w:rsidP="00D674D1">
      <w:pPr>
        <w:rPr>
          <w:rFonts w:ascii="Cambria" w:hAnsi="Cambria" w:cstheme="minorHAnsi"/>
          <w:b/>
          <w:bCs/>
        </w:rPr>
      </w:pPr>
      <w:r w:rsidRPr="00DC0B31">
        <w:rPr>
          <w:rFonts w:ascii="Cambria" w:hAnsi="Cambria" w:cstheme="minorHAnsi"/>
          <w:b/>
          <w:bCs/>
        </w:rPr>
        <w:t>Beispiel-Spendenprojekt zur Aktion</w:t>
      </w:r>
    </w:p>
    <w:p w:rsidR="00DE04BB" w:rsidRPr="00DC0B31" w:rsidRDefault="00DE04BB" w:rsidP="00DE04BB">
      <w:pPr>
        <w:shd w:val="clear" w:color="auto" w:fill="FFFFFF"/>
        <w:spacing w:after="0" w:line="240" w:lineRule="auto"/>
        <w:rPr>
          <w:rFonts w:ascii="Cambria" w:hAnsi="Cambria" w:cstheme="minorHAnsi"/>
        </w:rPr>
      </w:pPr>
      <w:r w:rsidRPr="00DC0B31">
        <w:rPr>
          <w:rFonts w:ascii="Cambria" w:hAnsi="Cambria" w:cstheme="minorHAnsi"/>
        </w:rPr>
        <w:t>F</w:t>
      </w:r>
      <w:r w:rsidR="00D503D3" w:rsidRPr="00DC0B31">
        <w:rPr>
          <w:rFonts w:ascii="Cambria" w:hAnsi="Cambria" w:cstheme="minorHAnsi"/>
        </w:rPr>
        <w:t>ür die Projekte der Kinderhilfe</w:t>
      </w:r>
      <w:r w:rsidRPr="00DC0B31">
        <w:rPr>
          <w:rFonts w:ascii="Cambria" w:hAnsi="Cambria" w:cstheme="minorHAnsi"/>
        </w:rPr>
        <w:t xml:space="preserve"> des Bonifatiuswerkes</w:t>
      </w:r>
      <w:r w:rsidR="00D503D3" w:rsidRPr="00DC0B31">
        <w:rPr>
          <w:rFonts w:ascii="Cambria" w:hAnsi="Cambria" w:cstheme="minorHAnsi"/>
        </w:rPr>
        <w:t xml:space="preserve"> steht</w:t>
      </w:r>
      <w:r w:rsidRPr="00DC0B31">
        <w:rPr>
          <w:rFonts w:ascii="Cambria" w:hAnsi="Cambria" w:cstheme="minorHAnsi"/>
        </w:rPr>
        <w:t xml:space="preserve"> exemplarisch</w:t>
      </w:r>
      <w:r w:rsidR="00D503D3" w:rsidRPr="00DC0B31">
        <w:rPr>
          <w:rFonts w:ascii="Cambria" w:hAnsi="Cambria" w:cstheme="minorHAnsi"/>
        </w:rPr>
        <w:t xml:space="preserve"> in diesem Jahr das </w:t>
      </w:r>
      <w:r w:rsidRPr="00DC0B31">
        <w:rPr>
          <w:rFonts w:ascii="Cambria" w:hAnsi="Cambria" w:cstheme="minorHAnsi"/>
        </w:rPr>
        <w:t xml:space="preserve">Don Bosco Haus in Chemnitz. Dort treffen sich Familien aus dem Stadtteil Sonnenberg zur Begegnung und Beratung. Viele Mütter und Väter des Viertels leben allein mit ihren Kindern, oft fehlt es an Geld. Für sie ist das Familienzentrum der Salesianer Don Boscos eine willkommene Anlaufstelle. Ob Kinderkleiderkammer, Spiel- oder Küchenbereich, Kinder- und Jugendclub im Don Bosco Haus finden sie Geborgenheit. </w:t>
      </w:r>
    </w:p>
    <w:p w:rsidR="00DE04BB" w:rsidRPr="00DC0B31" w:rsidRDefault="00DE04BB" w:rsidP="00DE04BB">
      <w:pPr>
        <w:shd w:val="clear" w:color="auto" w:fill="FFFFFF"/>
        <w:spacing w:after="0" w:line="240" w:lineRule="auto"/>
        <w:rPr>
          <w:rFonts w:ascii="Cambria" w:hAnsi="Cambria" w:cstheme="minorHAnsi"/>
        </w:rPr>
      </w:pPr>
      <w:r w:rsidRPr="00DC0B31">
        <w:rPr>
          <w:rFonts w:ascii="Cambria" w:hAnsi="Cambria" w:cstheme="minorHAnsi"/>
        </w:rPr>
        <w:t xml:space="preserve">Mit einer Spende am Tag ihrer Erstkommunion können Mädchen und Jungen diese vielfältigen Angebote beispielhaft unterstützen. </w:t>
      </w:r>
    </w:p>
    <w:p w:rsidR="00D503D3" w:rsidRPr="00DC0B31" w:rsidRDefault="00D503D3" w:rsidP="00D674D1">
      <w:pPr>
        <w:rPr>
          <w:rFonts w:ascii="Cambria" w:hAnsi="Cambria" w:cstheme="minorHAnsi"/>
          <w:bCs/>
        </w:rPr>
      </w:pPr>
    </w:p>
    <w:p w:rsidR="00D674D1" w:rsidRPr="00DC0B31" w:rsidRDefault="00D674D1" w:rsidP="00D674D1">
      <w:pPr>
        <w:rPr>
          <w:rFonts w:ascii="Cambria" w:hAnsi="Cambria" w:cstheme="minorHAnsi"/>
          <w:bCs/>
        </w:rPr>
      </w:pPr>
      <w:r w:rsidRPr="00DC0B31">
        <w:rPr>
          <w:rFonts w:ascii="Cambria" w:hAnsi="Cambria" w:cstheme="minorHAnsi"/>
          <w:b/>
          <w:bCs/>
        </w:rPr>
        <w:t>Die Erstkommunionaktion des Bonifatiuswerkes hat eine lange Tradition</w:t>
      </w:r>
    </w:p>
    <w:p w:rsidR="00FE5C9A" w:rsidRPr="00DC0B31" w:rsidRDefault="00D674D1" w:rsidP="00D674D1">
      <w:pPr>
        <w:rPr>
          <w:rFonts w:ascii="Cambria" w:hAnsi="Cambria" w:cstheme="minorHAnsi"/>
        </w:rPr>
      </w:pPr>
      <w:r w:rsidRPr="00DC0B31">
        <w:rPr>
          <w:rFonts w:ascii="Cambria" w:hAnsi="Cambria" w:cstheme="minorHAnsi"/>
        </w:rPr>
        <w:t>Durch die bundesweiten Gaben der Erstkommuni</w:t>
      </w:r>
      <w:r w:rsidRPr="00DC0B31">
        <w:rPr>
          <w:rFonts w:ascii="Cambria" w:hAnsi="Cambria" w:cstheme="minorHAnsi"/>
        </w:rPr>
        <w:softHyphen/>
        <w:t>onkinder kann die Kinderhilfe des Bonifatiuswerkes jährlic</w:t>
      </w:r>
      <w:r w:rsidR="001107CC" w:rsidRPr="00DC0B31">
        <w:rPr>
          <w:rFonts w:ascii="Cambria" w:hAnsi="Cambria" w:cstheme="minorHAnsi"/>
        </w:rPr>
        <w:t>h rund</w:t>
      </w:r>
      <w:r w:rsidR="001232CA" w:rsidRPr="00DC0B31">
        <w:rPr>
          <w:rFonts w:ascii="Cambria" w:hAnsi="Cambria" w:cstheme="minorHAnsi"/>
        </w:rPr>
        <w:t xml:space="preserve"> 1,8 Millio</w:t>
      </w:r>
      <w:r w:rsidR="00AF71B0" w:rsidRPr="00DC0B31">
        <w:rPr>
          <w:rFonts w:ascii="Cambria" w:hAnsi="Cambria" w:cstheme="minorHAnsi"/>
        </w:rPr>
        <w:t>nen</w:t>
      </w:r>
      <w:r w:rsidRPr="00DC0B31">
        <w:rPr>
          <w:rFonts w:ascii="Cambria" w:hAnsi="Cambria" w:cstheme="minorHAnsi"/>
        </w:rPr>
        <w:t xml:space="preserve"> Euro für hilfsbedürftige Kinder und Jugendliche in Deutschland, Nordeuropa sowie in Estland und Lettland zur Verfügung stellen. Die Glaubensweitergabe an Kinder und Jugendliche ist eine besondere Herausforderung in der Diaspora.  Nicht selten sind sehr wenige </w:t>
      </w:r>
      <w:r w:rsidR="00C474DA" w:rsidRPr="00DC0B31">
        <w:rPr>
          <w:rFonts w:ascii="Cambria" w:hAnsi="Cambria" w:cstheme="minorHAnsi"/>
        </w:rPr>
        <w:t>christliche Kinder</w:t>
      </w:r>
      <w:r w:rsidRPr="00DC0B31">
        <w:rPr>
          <w:rFonts w:ascii="Cambria" w:hAnsi="Cambria" w:cstheme="minorHAnsi"/>
        </w:rPr>
        <w:t xml:space="preserve"> in einer Schulklasse. Sich unter we</w:t>
      </w:r>
      <w:r w:rsidRPr="00DC0B31">
        <w:rPr>
          <w:rFonts w:ascii="Cambria" w:hAnsi="Cambria" w:cstheme="minorHAnsi"/>
        </w:rPr>
        <w:softHyphen/>
        <w:t>nigen Katholiken bei den eigenen Freunden wahrzunehmen, kann besonders Heran</w:t>
      </w:r>
      <w:r w:rsidRPr="00DC0B31">
        <w:rPr>
          <w:rFonts w:ascii="Cambria" w:hAnsi="Cambria" w:cstheme="minorHAnsi"/>
        </w:rPr>
        <w:softHyphen/>
        <w:t>wachsend</w:t>
      </w:r>
      <w:r w:rsidR="00AF5E03" w:rsidRPr="00DC0B31">
        <w:rPr>
          <w:rFonts w:ascii="Cambria" w:hAnsi="Cambria" w:cstheme="minorHAnsi"/>
        </w:rPr>
        <w:t>en Probleme bereiten.</w:t>
      </w:r>
    </w:p>
    <w:p w:rsidR="00D674D1" w:rsidRPr="00DC0B31" w:rsidRDefault="00D674D1" w:rsidP="00D674D1">
      <w:pPr>
        <w:rPr>
          <w:rFonts w:ascii="Cambria" w:hAnsi="Cambria" w:cstheme="minorHAnsi"/>
        </w:rPr>
      </w:pPr>
      <w:r w:rsidRPr="00DC0B31">
        <w:rPr>
          <w:rFonts w:ascii="Cambria" w:hAnsi="Cambria" w:cstheme="minorHAnsi"/>
        </w:rPr>
        <w:t>Die Kinder- und Jugendhilfe des Bonifatiuswerkes fördert pastorale sowie diakonisch-karitative Projekte in der Diaspora und ermöglicht auf vielfältige Weise eine Begegnung im Glauben. Bezusc</w:t>
      </w:r>
      <w:r w:rsidR="00666611">
        <w:rPr>
          <w:rFonts w:ascii="Cambria" w:hAnsi="Cambria" w:cstheme="minorHAnsi"/>
        </w:rPr>
        <w:t>husst werden unter anderem die r</w:t>
      </w:r>
      <w:r w:rsidRPr="00DC0B31">
        <w:rPr>
          <w:rFonts w:ascii="Cambria" w:hAnsi="Cambria" w:cstheme="minorHAnsi"/>
        </w:rPr>
        <w:t>eligiösen Kinderwochen (RKW) in Ostdeutschland, religiöse Vorschulerziehung und Projekte der Schulpastoral, katholische Kindertages</w:t>
      </w:r>
      <w:r w:rsidRPr="00DC0B31">
        <w:rPr>
          <w:rFonts w:ascii="Cambria" w:hAnsi="Cambria" w:cstheme="minorHAnsi"/>
        </w:rPr>
        <w:softHyphen/>
        <w:t>einrichtungen, Kinderhospizdienste und Jugend</w:t>
      </w:r>
      <w:r w:rsidRPr="00DC0B31">
        <w:rPr>
          <w:rFonts w:ascii="Cambria" w:hAnsi="Cambria" w:cstheme="minorHAnsi"/>
        </w:rPr>
        <w:softHyphen/>
        <w:t>einrichtungen. Sie eröffnen Lebensperspektiven für junge Menschen und lassen christliche Werte erleb</w:t>
      </w:r>
      <w:r w:rsidRPr="00DC0B31">
        <w:rPr>
          <w:rFonts w:ascii="Cambria" w:hAnsi="Cambria" w:cstheme="minorHAnsi"/>
        </w:rPr>
        <w:softHyphen/>
        <w:t xml:space="preserve">bar werden. Mehr Informationen </w:t>
      </w:r>
      <w:r w:rsidR="00FE5C9A" w:rsidRPr="00DC0B31">
        <w:rPr>
          <w:rFonts w:ascii="Cambria" w:hAnsi="Cambria" w:cstheme="minorHAnsi"/>
        </w:rPr>
        <w:t xml:space="preserve">unter: </w:t>
      </w:r>
      <w:hyperlink r:id="rId6" w:history="1">
        <w:r w:rsidRPr="00DC0B31">
          <w:rPr>
            <w:rStyle w:val="Hyperlink"/>
            <w:rFonts w:ascii="Cambria" w:hAnsi="Cambria" w:cstheme="minorHAnsi"/>
          </w:rPr>
          <w:t>http://www.bonifatiuswerk.de/erstkommunion/</w:t>
        </w:r>
      </w:hyperlink>
    </w:p>
    <w:sectPr w:rsidR="00D674D1" w:rsidRPr="00DC0B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09" w:rsidRDefault="00A17009" w:rsidP="00D674D1">
      <w:pPr>
        <w:spacing w:after="0" w:line="240" w:lineRule="auto"/>
      </w:pPr>
      <w:r>
        <w:separator/>
      </w:r>
    </w:p>
  </w:endnote>
  <w:endnote w:type="continuationSeparator" w:id="0">
    <w:p w:rsidR="00A17009" w:rsidRDefault="00A17009"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7" w:rsidRDefault="002F4C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7" w:rsidRDefault="002F4C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7" w:rsidRDefault="002F4C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09" w:rsidRDefault="00A17009" w:rsidP="00D674D1">
      <w:pPr>
        <w:spacing w:after="0" w:line="240" w:lineRule="auto"/>
      </w:pPr>
      <w:r>
        <w:separator/>
      </w:r>
    </w:p>
  </w:footnote>
  <w:footnote w:type="continuationSeparator" w:id="0">
    <w:p w:rsidR="00A17009" w:rsidRDefault="00A17009"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7" w:rsidRDefault="002F4C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2F4CB7" w:rsidRDefault="00BD6EAB" w:rsidP="00D674D1">
    <w:pPr>
      <w:pStyle w:val="Kopfzeile"/>
      <w:jc w:val="center"/>
      <w:rPr>
        <w:rFonts w:ascii="Cambria" w:hAnsi="Cambria"/>
        <w:b/>
        <w:color w:val="D60F3C"/>
        <w:sz w:val="24"/>
        <w:szCs w:val="24"/>
      </w:rPr>
    </w:pPr>
    <w:bookmarkStart w:id="0" w:name="_GoBack"/>
    <w:r w:rsidRPr="002F4CB7">
      <w:rPr>
        <w:rFonts w:ascii="Cambria" w:hAnsi="Cambria"/>
        <w:b/>
        <w:color w:val="D60F3C"/>
        <w:sz w:val="24"/>
        <w:szCs w:val="24"/>
      </w:rPr>
      <w:t>Erstkommunion</w:t>
    </w:r>
    <w:r w:rsidR="00CF63B0" w:rsidRPr="002F4CB7">
      <w:rPr>
        <w:rFonts w:ascii="Cambria" w:hAnsi="Cambria"/>
        <w:b/>
        <w:color w:val="D60F3C"/>
        <w:sz w:val="24"/>
        <w:szCs w:val="24"/>
      </w:rPr>
      <w:t>saktion des Bonifatiuswerkes</w:t>
    </w:r>
    <w:r w:rsidRPr="002F4CB7">
      <w:rPr>
        <w:rFonts w:ascii="Cambria" w:hAnsi="Cambria"/>
        <w:b/>
        <w:color w:val="D60F3C"/>
        <w:sz w:val="24"/>
        <w:szCs w:val="24"/>
      </w:rPr>
      <w:t xml:space="preserve"> 2021</w:t>
    </w:r>
  </w:p>
  <w:p w:rsidR="00D674D1" w:rsidRPr="002F4CB7" w:rsidRDefault="00D674D1" w:rsidP="00D674D1">
    <w:pPr>
      <w:pStyle w:val="Kopfzeile"/>
      <w:jc w:val="center"/>
      <w:rPr>
        <w:rFonts w:ascii="Cambria" w:hAnsi="Cambria"/>
        <w:b/>
        <w:color w:val="D70E3C"/>
        <w:sz w:val="24"/>
        <w:szCs w:val="24"/>
      </w:rPr>
    </w:pPr>
    <w:r w:rsidRPr="002F4CB7">
      <w:rPr>
        <w:rFonts w:ascii="Cambria" w:hAnsi="Cambria"/>
        <w:b/>
        <w:color w:val="D60F3C"/>
        <w:sz w:val="24"/>
        <w:szCs w:val="24"/>
      </w:rPr>
      <w:t>Jahresthema, Material und Hintergründe</w:t>
    </w:r>
    <w:r w:rsidRPr="002F4CB7">
      <w:rPr>
        <w:rFonts w:ascii="Cambria" w:hAnsi="Cambria"/>
        <w:b/>
        <w:color w:val="FF0000"/>
        <w:sz w:val="24"/>
        <w:szCs w:val="24"/>
      </w:rPr>
      <w:t xml:space="preserve">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7" w:rsidRDefault="002F4C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07CC"/>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2CA"/>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4CB7"/>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611"/>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67D18"/>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009"/>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1B0"/>
    <w:rsid w:val="00AF7219"/>
    <w:rsid w:val="00AF7EC9"/>
    <w:rsid w:val="00B01CDA"/>
    <w:rsid w:val="00B02D5F"/>
    <w:rsid w:val="00B03A60"/>
    <w:rsid w:val="00B04BBA"/>
    <w:rsid w:val="00B0592B"/>
    <w:rsid w:val="00B05EC1"/>
    <w:rsid w:val="00B06422"/>
    <w:rsid w:val="00B065B3"/>
    <w:rsid w:val="00B06AA0"/>
    <w:rsid w:val="00B07AC5"/>
    <w:rsid w:val="00B07C39"/>
    <w:rsid w:val="00B102ED"/>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4031"/>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AB2"/>
    <w:rsid w:val="00BA6D3D"/>
    <w:rsid w:val="00BA74BF"/>
    <w:rsid w:val="00BA7ECF"/>
    <w:rsid w:val="00BB0B39"/>
    <w:rsid w:val="00BB153E"/>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AB"/>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4828"/>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7B0"/>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3B0"/>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3D3"/>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0F87"/>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0B31"/>
    <w:rsid w:val="00DC2301"/>
    <w:rsid w:val="00DC25DE"/>
    <w:rsid w:val="00DC4882"/>
    <w:rsid w:val="00DC5777"/>
    <w:rsid w:val="00DC699C"/>
    <w:rsid w:val="00DD02CB"/>
    <w:rsid w:val="00DD0F0C"/>
    <w:rsid w:val="00DD17C0"/>
    <w:rsid w:val="00DD2243"/>
    <w:rsid w:val="00DD2E93"/>
    <w:rsid w:val="00DD3B9F"/>
    <w:rsid w:val="00DD3E8E"/>
    <w:rsid w:val="00DD5840"/>
    <w:rsid w:val="00DD5DB6"/>
    <w:rsid w:val="00DD5F2A"/>
    <w:rsid w:val="00DD6A11"/>
    <w:rsid w:val="00DD6F2D"/>
    <w:rsid w:val="00DD7176"/>
    <w:rsid w:val="00DE04BB"/>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67E"/>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28E"/>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473"/>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24D3"/>
    <w:rsid w:val="00FE389D"/>
    <w:rsid w:val="00FE3A02"/>
    <w:rsid w:val="00FE4C45"/>
    <w:rsid w:val="00FE4FF0"/>
    <w:rsid w:val="00FE5092"/>
    <w:rsid w:val="00FE5445"/>
    <w:rsid w:val="00FE5B3B"/>
    <w:rsid w:val="00FE5C9A"/>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BesuchterHyperlink">
    <w:name w:val="FollowedHyperlink"/>
    <w:basedOn w:val="Absatz-Standardschriftart"/>
    <w:uiPriority w:val="99"/>
    <w:semiHidden/>
    <w:unhideWhenUsed/>
    <w:rsid w:val="00FE24D3"/>
    <w:rPr>
      <w:color w:val="954F72" w:themeColor="followedHyperlink"/>
      <w:u w:val="single"/>
    </w:rPr>
  </w:style>
  <w:style w:type="character" w:styleId="Fett">
    <w:name w:val="Strong"/>
    <w:basedOn w:val="Absatz-Standardschriftart"/>
    <w:uiPriority w:val="22"/>
    <w:qFormat/>
    <w:rsid w:val="00B64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erstkommun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Stümpel, Andrea</cp:lastModifiedBy>
  <cp:revision>2</cp:revision>
  <dcterms:created xsi:type="dcterms:W3CDTF">2021-03-09T21:49:00Z</dcterms:created>
  <dcterms:modified xsi:type="dcterms:W3CDTF">2021-03-09T21:49:00Z</dcterms:modified>
</cp:coreProperties>
</file>