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74D1" w14:textId="5FE3402F" w:rsidR="00BB606E" w:rsidRPr="00AE1FB7" w:rsidRDefault="00BB606E" w:rsidP="00AE1FB7">
      <w:pPr>
        <w:rPr>
          <w:rFonts w:cstheme="minorHAnsi"/>
          <w:b/>
        </w:rPr>
      </w:pPr>
      <w:r w:rsidRPr="00AE1FB7">
        <w:rPr>
          <w:rFonts w:cstheme="minorHAnsi"/>
          <w:b/>
        </w:rPr>
        <w:t>Hilfswerk für den Glauben</w:t>
      </w:r>
      <w:r w:rsidR="00552886" w:rsidRPr="00AE1FB7">
        <w:rPr>
          <w:rFonts w:cstheme="minorHAnsi"/>
          <w:b/>
        </w:rPr>
        <w:t xml:space="preserve"> und </w:t>
      </w:r>
      <w:r w:rsidR="008D6031">
        <w:rPr>
          <w:rFonts w:cstheme="minorHAnsi"/>
          <w:b/>
        </w:rPr>
        <w:t>die</w:t>
      </w:r>
      <w:r w:rsidR="00552886" w:rsidRPr="00AE1FB7">
        <w:rPr>
          <w:rFonts w:cstheme="minorHAnsi"/>
          <w:b/>
        </w:rPr>
        <w:t xml:space="preserve"> Solidarität</w:t>
      </w:r>
    </w:p>
    <w:p w14:paraId="4CE34859" w14:textId="74561568" w:rsidR="00F86A7E" w:rsidRPr="00AE1FB7" w:rsidRDefault="00515DD6" w:rsidP="00AE1FB7">
      <w:pPr>
        <w:rPr>
          <w:rFonts w:cstheme="minorHAnsi"/>
        </w:rPr>
      </w:pPr>
      <w:r w:rsidRPr="00AE1FB7">
        <w:rPr>
          <w:rFonts w:cstheme="minorHAnsi"/>
        </w:rPr>
        <w:t>Das Bonifatiuswerk wurde</w:t>
      </w:r>
      <w:r w:rsidRPr="00AE1FB7">
        <w:rPr>
          <w:rFonts w:cstheme="minorHAnsi"/>
          <w:b/>
          <w:bCs/>
        </w:rPr>
        <w:t xml:space="preserve"> </w:t>
      </w:r>
      <w:r w:rsidRPr="00AE1FB7">
        <w:rPr>
          <w:rFonts w:cstheme="minorHAnsi"/>
          <w:color w:val="211D1E"/>
        </w:rPr>
        <w:t>am 4. Oktober 1849 in Regensburg bei der dritten Generalversammlung der Katholischen Vereine Deutschlands – einem Vorläufer der heutigen Katholikentage – als „</w:t>
      </w:r>
      <w:proofErr w:type="spellStart"/>
      <w:r w:rsidRPr="00AE1FB7">
        <w:rPr>
          <w:rFonts w:cstheme="minorHAnsi"/>
          <w:color w:val="211D1E"/>
        </w:rPr>
        <w:t>Bonifacius</w:t>
      </w:r>
      <w:proofErr w:type="spellEnd"/>
      <w:r w:rsidRPr="00AE1FB7">
        <w:rPr>
          <w:rFonts w:cstheme="minorHAnsi"/>
          <w:color w:val="211D1E"/>
        </w:rPr>
        <w:t xml:space="preserve">-Verein für die kirchliche Mission in Deutschland“ </w:t>
      </w:r>
      <w:r w:rsidRPr="00AE1FB7">
        <w:rPr>
          <w:rFonts w:cstheme="minorHAnsi"/>
        </w:rPr>
        <w:t>gegründet</w:t>
      </w:r>
      <w:r>
        <w:rPr>
          <w:rFonts w:cstheme="minorHAnsi"/>
          <w:b/>
          <w:bCs/>
        </w:rPr>
        <w:t>.</w:t>
      </w:r>
      <w:r w:rsidR="00F86A7E" w:rsidRPr="00AE1FB7">
        <w:rPr>
          <w:rFonts w:cstheme="minorHAnsi"/>
        </w:rPr>
        <w:t xml:space="preserve"> In Nord- und Ostdeutschland, in Nordeuropa sowie i</w:t>
      </w:r>
      <w:r w:rsidR="001339B4">
        <w:rPr>
          <w:rFonts w:cstheme="minorHAnsi"/>
        </w:rPr>
        <w:t xml:space="preserve">n Estland und Lettland </w:t>
      </w:r>
      <w:r>
        <w:rPr>
          <w:rFonts w:cstheme="minorHAnsi"/>
        </w:rPr>
        <w:t>unterstützt</w:t>
      </w:r>
      <w:r w:rsidR="00F86A7E" w:rsidRPr="00AE1FB7">
        <w:rPr>
          <w:rFonts w:cstheme="minorHAnsi"/>
        </w:rPr>
        <w:t xml:space="preserve"> </w:t>
      </w:r>
      <w:r w:rsidRPr="00AE1FB7">
        <w:rPr>
          <w:rFonts w:cstheme="minorHAnsi"/>
        </w:rPr>
        <w:t xml:space="preserve">das Hilfswerk für den Glauben und </w:t>
      </w:r>
      <w:r w:rsidR="001339B4">
        <w:rPr>
          <w:rFonts w:cstheme="minorHAnsi"/>
        </w:rPr>
        <w:t>die</w:t>
      </w:r>
      <w:r w:rsidRPr="00AE1FB7">
        <w:rPr>
          <w:rFonts w:cstheme="minorHAnsi"/>
        </w:rPr>
        <w:t xml:space="preserve"> Solidarität</w:t>
      </w:r>
      <w:r w:rsidR="00F86A7E" w:rsidRPr="00AE1FB7">
        <w:rPr>
          <w:rFonts w:cstheme="minorHAnsi"/>
        </w:rPr>
        <w:t xml:space="preserve"> katholische Christinnen und Christen, die sich als religiöse Minderheit in der Gesellschaft erfahren. Vor dem Hintergrund einer zunehmenden Entfremdung vom Glauben in einer immer stärker säkularisierten Gesellschaft steht die Förderung lebendiger Glaubensorte im Zentrum des Handelns – ganz im Sinne des Leitwortes </w:t>
      </w:r>
      <w:r w:rsidR="00A9594A" w:rsidRPr="00AE1FB7">
        <w:rPr>
          <w:rFonts w:cstheme="minorHAnsi"/>
        </w:rPr>
        <w:t>„</w:t>
      </w:r>
      <w:r w:rsidR="00F86A7E" w:rsidRPr="00AE1FB7">
        <w:rPr>
          <w:rFonts w:cstheme="minorHAnsi"/>
        </w:rPr>
        <w:t xml:space="preserve">Keiner soll </w:t>
      </w:r>
      <w:proofErr w:type="gramStart"/>
      <w:r w:rsidR="00F86A7E" w:rsidRPr="00AE1FB7">
        <w:rPr>
          <w:rFonts w:cstheme="minorHAnsi"/>
        </w:rPr>
        <w:t>alleine</w:t>
      </w:r>
      <w:proofErr w:type="gramEnd"/>
      <w:r w:rsidR="00F86A7E" w:rsidRPr="00AE1FB7">
        <w:rPr>
          <w:rFonts w:cstheme="minorHAnsi"/>
        </w:rPr>
        <w:t xml:space="preserve"> glauben</w:t>
      </w:r>
      <w:r w:rsidR="00A9594A" w:rsidRPr="00AE1FB7">
        <w:rPr>
          <w:rFonts w:cstheme="minorHAnsi"/>
        </w:rPr>
        <w:t>“</w:t>
      </w:r>
      <w:r w:rsidR="00F86A7E" w:rsidRPr="00AE1FB7">
        <w:rPr>
          <w:rFonts w:cstheme="minorHAnsi"/>
        </w:rPr>
        <w:t>. Den Auftrag dafür hat das Spendenhilfswerk von der Deutschen Bischofskonferenz.</w:t>
      </w:r>
    </w:p>
    <w:p w14:paraId="6F514957" w14:textId="5800C745" w:rsidR="00AE1FB7" w:rsidRDefault="00EF7814" w:rsidP="00AE1FB7">
      <w:pPr>
        <w:spacing w:after="80" w:line="276" w:lineRule="auto"/>
        <w:rPr>
          <w:rFonts w:cstheme="minorHAnsi"/>
        </w:rPr>
      </w:pPr>
      <w:r w:rsidRPr="00AE1FB7">
        <w:rPr>
          <w:rFonts w:cstheme="minorHAnsi"/>
          <w:color w:val="211D1E"/>
        </w:rPr>
        <w:t>Aus den christ</w:t>
      </w:r>
      <w:r w:rsidRPr="00AE1FB7">
        <w:rPr>
          <w:rFonts w:cstheme="minorHAnsi"/>
          <w:color w:val="211D1E"/>
        </w:rPr>
        <w:softHyphen/>
        <w:t xml:space="preserve">lichen Wurzeln </w:t>
      </w:r>
      <w:r w:rsidR="008827E3">
        <w:rPr>
          <w:rFonts w:cstheme="minorHAnsi"/>
          <w:color w:val="211D1E"/>
        </w:rPr>
        <w:t xml:space="preserve">heraus </w:t>
      </w:r>
      <w:r w:rsidRPr="00AE1FB7">
        <w:rPr>
          <w:rFonts w:cstheme="minorHAnsi"/>
          <w:color w:val="211D1E"/>
        </w:rPr>
        <w:t>und mit der Vision des hei</w:t>
      </w:r>
      <w:r w:rsidRPr="00AE1FB7">
        <w:rPr>
          <w:rFonts w:cstheme="minorHAnsi"/>
          <w:color w:val="211D1E"/>
        </w:rPr>
        <w:softHyphen/>
        <w:t>ligen Bonifatius will das Bonifatiuswerk unterstützen, die Gegenwart zu gestalten, um in eine gute Zukunft zu gehen.</w:t>
      </w:r>
      <w:r w:rsidRPr="00AE1FB7">
        <w:rPr>
          <w:rFonts w:cstheme="minorHAnsi"/>
          <w:b/>
          <w:bCs/>
        </w:rPr>
        <w:t xml:space="preserve"> </w:t>
      </w:r>
      <w:r w:rsidR="00552886" w:rsidRPr="00AE1FB7">
        <w:rPr>
          <w:rFonts w:cstheme="minorHAnsi"/>
        </w:rPr>
        <w:t xml:space="preserve">Wie sein Namenspatron, der heilige Bonifatius, sieht sich das Werk im Dienst für die Verkündigung der Frohen Botschaft. </w:t>
      </w:r>
      <w:r w:rsidR="00552886" w:rsidRPr="00AE1FB7">
        <w:rPr>
          <w:rFonts w:cstheme="minorHAnsi"/>
          <w:color w:val="211D1E"/>
        </w:rPr>
        <w:t xml:space="preserve">„Boni </w:t>
      </w:r>
      <w:proofErr w:type="spellStart"/>
      <w:r w:rsidR="00552886" w:rsidRPr="00AE1FB7">
        <w:rPr>
          <w:rFonts w:cstheme="minorHAnsi"/>
          <w:color w:val="211D1E"/>
        </w:rPr>
        <w:t>facere</w:t>
      </w:r>
      <w:proofErr w:type="spellEnd"/>
      <w:r w:rsidR="00552886" w:rsidRPr="00AE1FB7">
        <w:rPr>
          <w:rFonts w:cstheme="minorHAnsi"/>
          <w:color w:val="211D1E"/>
        </w:rPr>
        <w:t>“ – etwas Gutes tun. In diesen Worten verbinden sich Auf</w:t>
      </w:r>
      <w:r w:rsidR="00552886" w:rsidRPr="00AE1FB7">
        <w:rPr>
          <w:rFonts w:cstheme="minorHAnsi"/>
          <w:color w:val="211D1E"/>
        </w:rPr>
        <w:softHyphen/>
        <w:t xml:space="preserve">trag und Chance zugleich. </w:t>
      </w:r>
      <w:r w:rsidR="00552886" w:rsidRPr="00AE1FB7">
        <w:rPr>
          <w:rFonts w:cstheme="minorHAnsi"/>
        </w:rPr>
        <w:t xml:space="preserve">So fördert die Hilfsorganisation mit der Kinder- und Jugendhilfe die Weitergabe </w:t>
      </w:r>
      <w:r w:rsidR="001339B4">
        <w:rPr>
          <w:rFonts w:cstheme="minorHAnsi"/>
        </w:rPr>
        <w:t>der Inhalte des</w:t>
      </w:r>
      <w:r w:rsidR="00552886" w:rsidRPr="00AE1FB7">
        <w:rPr>
          <w:rFonts w:cstheme="minorHAnsi"/>
        </w:rPr>
        <w:t xml:space="preserve"> Glaubens an kommende Generation</w:t>
      </w:r>
      <w:r w:rsidR="001339B4">
        <w:rPr>
          <w:rFonts w:cstheme="minorHAnsi"/>
        </w:rPr>
        <w:t>en</w:t>
      </w:r>
      <w:r w:rsidR="00552886" w:rsidRPr="00AE1FB7">
        <w:rPr>
          <w:rFonts w:cstheme="minorHAnsi"/>
        </w:rPr>
        <w:t xml:space="preserve">. </w:t>
      </w:r>
      <w:r w:rsidR="008827E3">
        <w:rPr>
          <w:rFonts w:cstheme="minorHAnsi"/>
        </w:rPr>
        <w:t>D</w:t>
      </w:r>
      <w:r w:rsidRPr="00AE1FB7">
        <w:rPr>
          <w:rFonts w:cstheme="minorHAnsi"/>
        </w:rPr>
        <w:t xml:space="preserve">er Einsatz für das Gemeinwesen steht </w:t>
      </w:r>
      <w:r w:rsidR="008827E3">
        <w:rPr>
          <w:rFonts w:cstheme="minorHAnsi"/>
        </w:rPr>
        <w:t xml:space="preserve">dabei </w:t>
      </w:r>
      <w:r w:rsidRPr="00AE1FB7">
        <w:rPr>
          <w:rFonts w:cstheme="minorHAnsi"/>
        </w:rPr>
        <w:t xml:space="preserve">im Vordergrund, vor allem im Bereich der Kita-Förderung. </w:t>
      </w:r>
    </w:p>
    <w:p w14:paraId="16C191C9" w14:textId="5EA9FB46" w:rsidR="00552886" w:rsidRDefault="00552886" w:rsidP="00AE1FB7">
      <w:pPr>
        <w:spacing w:after="80" w:line="276" w:lineRule="auto"/>
        <w:rPr>
          <w:rFonts w:cstheme="minorHAnsi"/>
        </w:rPr>
      </w:pPr>
      <w:r w:rsidRPr="00AE1FB7">
        <w:rPr>
          <w:rFonts w:cstheme="minorHAnsi"/>
        </w:rPr>
        <w:t xml:space="preserve">Die Glaubenshilfe setzt sich für eine innovative missionarische Pastoral ein und unterstützt beispielsweise „Religiöse Kinderwochen“ und erstellt zahlreiche katechetische Materialien. Die </w:t>
      </w:r>
      <w:proofErr w:type="spellStart"/>
      <w:r w:rsidRPr="00AE1FB7">
        <w:rPr>
          <w:rFonts w:cstheme="minorHAnsi"/>
        </w:rPr>
        <w:t>Bauhilfe</w:t>
      </w:r>
      <w:proofErr w:type="spellEnd"/>
      <w:r w:rsidRPr="00AE1FB7">
        <w:rPr>
          <w:rFonts w:cstheme="minorHAnsi"/>
        </w:rPr>
        <w:t xml:space="preserve"> fördert die Errichtung oder Renovierung von Orten des Gebetes und der Begegnung, damit Glaube entdeckt und gelebt werden kann. Die Verkehrshilfe ermöglicht, das Gemeindeleben aktiv und lebendig zu gestalten. Weite Wege zum Gottesdienst, zur Erstkommunion- und Firmvorbereitung oder zum Seniorentreff können mit den gelben BONI-Bussen bewältigt werden. Zudem fördert das Hilfswerk Personalstellen, die einen missionarischen Charakter besitzen. Diese Stellen sollen nicht</w:t>
      </w:r>
      <w:r w:rsidR="008827E3">
        <w:rPr>
          <w:rFonts w:cstheme="minorHAnsi"/>
        </w:rPr>
        <w:t>-</w:t>
      </w:r>
      <w:r w:rsidRPr="00AE1FB7">
        <w:rPr>
          <w:rFonts w:cstheme="minorHAnsi"/>
        </w:rPr>
        <w:t>kirchengebundenen Menschen einen innovativen und kreativen Zugang zum Glauben und zur Kirche eröffnen.</w:t>
      </w:r>
    </w:p>
    <w:p w14:paraId="3EC3D722" w14:textId="5F72D64C" w:rsidR="00B43F29" w:rsidRPr="00AE1FB7" w:rsidRDefault="00B43F29" w:rsidP="00B43F29">
      <w:pPr>
        <w:rPr>
          <w:rFonts w:cstheme="minorHAnsi"/>
        </w:rPr>
      </w:pPr>
      <w:r w:rsidRPr="00AE1FB7">
        <w:rPr>
          <w:rFonts w:cstheme="minorHAnsi"/>
        </w:rPr>
        <w:t xml:space="preserve">Mit dem bundesweiten Förderprogramm „Räume des Glaubens eröffnen“ </w:t>
      </w:r>
      <w:r w:rsidR="004B7F00">
        <w:rPr>
          <w:rFonts w:cstheme="minorHAnsi"/>
        </w:rPr>
        <w:t>hat</w:t>
      </w:r>
      <w:r w:rsidRPr="00AE1FB7">
        <w:rPr>
          <w:rFonts w:cstheme="minorHAnsi"/>
        </w:rPr>
        <w:t xml:space="preserve"> das Bonifatiuswerk in Kooperation mit der global tätigen Wohltätigkeitsorganisation </w:t>
      </w:r>
      <w:proofErr w:type="spellStart"/>
      <w:r w:rsidRPr="00AE1FB7">
        <w:rPr>
          <w:rFonts w:cstheme="minorHAnsi"/>
        </w:rPr>
        <w:t>Porticus</w:t>
      </w:r>
      <w:proofErr w:type="spellEnd"/>
      <w:r w:rsidRPr="00AE1FB7">
        <w:rPr>
          <w:rFonts w:cstheme="minorHAnsi"/>
        </w:rPr>
        <w:t xml:space="preserve"> und dem Zentrum für angewandte Pastoralforschung (</w:t>
      </w:r>
      <w:proofErr w:type="spellStart"/>
      <w:r w:rsidRPr="00AE1FB7">
        <w:rPr>
          <w:rFonts w:cstheme="minorHAnsi"/>
        </w:rPr>
        <w:t>zap</w:t>
      </w:r>
      <w:proofErr w:type="spellEnd"/>
      <w:r w:rsidRPr="00AE1FB7">
        <w:rPr>
          <w:rFonts w:cstheme="minorHAnsi"/>
        </w:rPr>
        <w:t>) innovative missionarische Projekte in Deutschland</w:t>
      </w:r>
      <w:r w:rsidR="004B7F00">
        <w:rPr>
          <w:rFonts w:cstheme="minorHAnsi"/>
        </w:rPr>
        <w:t xml:space="preserve"> gefördert</w:t>
      </w:r>
      <w:r w:rsidRPr="00AE1FB7">
        <w:rPr>
          <w:rFonts w:cstheme="minorHAnsi"/>
        </w:rPr>
        <w:t xml:space="preserve">. Damit </w:t>
      </w:r>
      <w:r w:rsidR="004B7F00">
        <w:rPr>
          <w:rFonts w:cstheme="minorHAnsi"/>
        </w:rPr>
        <w:t>wird</w:t>
      </w:r>
      <w:r w:rsidRPr="00AE1FB7">
        <w:rPr>
          <w:rFonts w:cstheme="minorHAnsi"/>
        </w:rPr>
        <w:t xml:space="preserve"> den aktuellen gesellschaftlichen und kirchlichen Veränderungen und Herausforderungen begegnet. </w:t>
      </w:r>
      <w:r w:rsidR="004E25F5">
        <w:rPr>
          <w:rFonts w:cstheme="minorHAnsi"/>
        </w:rPr>
        <w:t>Außer einer</w:t>
      </w:r>
      <w:r w:rsidRPr="00AE1FB7">
        <w:rPr>
          <w:rFonts w:cstheme="minorHAnsi"/>
        </w:rPr>
        <w:t xml:space="preserve"> finanzielle</w:t>
      </w:r>
      <w:r w:rsidR="004E25F5">
        <w:rPr>
          <w:rFonts w:cstheme="minorHAnsi"/>
        </w:rPr>
        <w:t>n</w:t>
      </w:r>
      <w:r w:rsidRPr="00AE1FB7">
        <w:rPr>
          <w:rFonts w:cstheme="minorHAnsi"/>
        </w:rPr>
        <w:t xml:space="preserve"> Förderung zur Verwirklichung der Projekte, </w:t>
      </w:r>
      <w:r w:rsidR="004E25F5">
        <w:rPr>
          <w:rFonts w:cstheme="minorHAnsi"/>
        </w:rPr>
        <w:t xml:space="preserve">einer </w:t>
      </w:r>
      <w:r w:rsidRPr="00AE1FB7">
        <w:rPr>
          <w:rFonts w:cstheme="minorHAnsi"/>
        </w:rPr>
        <w:t xml:space="preserve">Vernetzung mit anderen missionarischen Initiativen </w:t>
      </w:r>
      <w:r w:rsidR="004E25F5">
        <w:rPr>
          <w:rFonts w:cstheme="minorHAnsi"/>
        </w:rPr>
        <w:t>wird</w:t>
      </w:r>
      <w:r w:rsidRPr="00AE1FB7">
        <w:rPr>
          <w:rFonts w:cstheme="minorHAnsi"/>
        </w:rPr>
        <w:t xml:space="preserve"> eine begleitende Evaluation durch das </w:t>
      </w:r>
      <w:proofErr w:type="spellStart"/>
      <w:r w:rsidRPr="00AE1FB7">
        <w:rPr>
          <w:rFonts w:cstheme="minorHAnsi"/>
        </w:rPr>
        <w:t>zap</w:t>
      </w:r>
      <w:proofErr w:type="spellEnd"/>
      <w:r w:rsidRPr="00AE1FB7">
        <w:rPr>
          <w:rFonts w:cstheme="minorHAnsi"/>
        </w:rPr>
        <w:t xml:space="preserve"> in Bochum an</w:t>
      </w:r>
      <w:r w:rsidR="004E25F5">
        <w:rPr>
          <w:rFonts w:cstheme="minorHAnsi"/>
        </w:rPr>
        <w:t>geboten</w:t>
      </w:r>
      <w:r w:rsidRPr="00AE1FB7">
        <w:rPr>
          <w:rFonts w:cstheme="minorHAnsi"/>
        </w:rPr>
        <w:t xml:space="preserve">. </w:t>
      </w:r>
    </w:p>
    <w:p w14:paraId="7A20FFDA" w14:textId="72E54013" w:rsidR="00B43F29" w:rsidRPr="00AE1FB7" w:rsidRDefault="00B43F29" w:rsidP="00B43F29">
      <w:pPr>
        <w:rPr>
          <w:rFonts w:cstheme="minorHAnsi"/>
        </w:rPr>
      </w:pPr>
      <w:r>
        <w:rPr>
          <w:rFonts w:cstheme="minorHAnsi"/>
        </w:rPr>
        <w:t>Das Freiwilligen</w:t>
      </w:r>
      <w:r w:rsidRPr="00AE1FB7">
        <w:rPr>
          <w:rFonts w:cstheme="minorHAnsi"/>
        </w:rPr>
        <w:t xml:space="preserve">programm „Praktikum im Norden“ </w:t>
      </w:r>
      <w:r>
        <w:rPr>
          <w:rFonts w:cstheme="minorHAnsi"/>
        </w:rPr>
        <w:t xml:space="preserve">des Bonifatiuswerkes </w:t>
      </w:r>
      <w:r w:rsidRPr="00AE1FB7">
        <w:rPr>
          <w:rFonts w:cstheme="minorHAnsi"/>
        </w:rPr>
        <w:t>ermöglicht jährlich mehr als 20 jungen Menschen einen Aufenthalt in Nordeuropa und dem Baltikum</w:t>
      </w:r>
      <w:r>
        <w:rPr>
          <w:rFonts w:cstheme="minorHAnsi"/>
        </w:rPr>
        <w:t xml:space="preserve">. Sie erhalten dabei </w:t>
      </w:r>
      <w:r w:rsidRPr="00AE1FB7">
        <w:rPr>
          <w:rFonts w:cstheme="minorHAnsi"/>
        </w:rPr>
        <w:t>unmittelbare Einblicke in das kirchliche Leben in der Diaspora. Es ist ein Kooperationsprogramm zwischen dem Bonifatiuswerk und dem Newman</w:t>
      </w:r>
      <w:r w:rsidR="003073BE">
        <w:rPr>
          <w:rFonts w:cstheme="minorHAnsi"/>
        </w:rPr>
        <w:t>-</w:t>
      </w:r>
      <w:r w:rsidRPr="00AE1FB7">
        <w:rPr>
          <w:rFonts w:cstheme="minorHAnsi"/>
        </w:rPr>
        <w:t xml:space="preserve">Institut im schwedischen Uppsala. Seit </w:t>
      </w:r>
      <w:r w:rsidR="002C2173">
        <w:rPr>
          <w:rFonts w:cstheme="minorHAnsi"/>
        </w:rPr>
        <w:t>Start</w:t>
      </w:r>
      <w:r w:rsidRPr="00AE1FB7">
        <w:rPr>
          <w:rFonts w:cstheme="minorHAnsi"/>
        </w:rPr>
        <w:t xml:space="preserve"> des </w:t>
      </w:r>
      <w:r w:rsidR="002C2173">
        <w:rPr>
          <w:rFonts w:cstheme="minorHAnsi"/>
        </w:rPr>
        <w:t>Förderp</w:t>
      </w:r>
      <w:r w:rsidRPr="00AE1FB7">
        <w:rPr>
          <w:rFonts w:cstheme="minorHAnsi"/>
        </w:rPr>
        <w:t>rogramms haben mittlerweile mehr als 2</w:t>
      </w:r>
      <w:r w:rsidR="003073BE">
        <w:rPr>
          <w:rFonts w:cstheme="minorHAnsi"/>
        </w:rPr>
        <w:t>4</w:t>
      </w:r>
      <w:r w:rsidRPr="00AE1FB7">
        <w:rPr>
          <w:rFonts w:cstheme="minorHAnsi"/>
        </w:rPr>
        <w:t>0 junge Menschen teilgenommen.</w:t>
      </w:r>
    </w:p>
    <w:p w14:paraId="401E74CF" w14:textId="77777777" w:rsidR="00B43F29" w:rsidRDefault="00B43F29" w:rsidP="00B43F29">
      <w:pPr>
        <w:pStyle w:val="Listenabsatz"/>
        <w:spacing w:after="80"/>
        <w:rPr>
          <w:rFonts w:asciiTheme="minorHAnsi" w:hAnsiTheme="minorHAnsi" w:cstheme="minorHAnsi"/>
          <w:color w:val="211D1E"/>
        </w:rPr>
      </w:pPr>
    </w:p>
    <w:p w14:paraId="7D31760B" w14:textId="77777777" w:rsidR="003073BE" w:rsidRDefault="003073BE" w:rsidP="00B43F29">
      <w:pPr>
        <w:pStyle w:val="Listenabsatz"/>
        <w:spacing w:after="80"/>
        <w:rPr>
          <w:rFonts w:asciiTheme="minorHAnsi" w:hAnsiTheme="minorHAnsi" w:cstheme="minorHAnsi"/>
          <w:color w:val="211D1E"/>
        </w:rPr>
      </w:pPr>
    </w:p>
    <w:p w14:paraId="7349A984" w14:textId="77777777" w:rsidR="003073BE" w:rsidRDefault="003073BE" w:rsidP="00B43F29">
      <w:pPr>
        <w:pStyle w:val="Listenabsatz"/>
        <w:spacing w:after="80"/>
        <w:rPr>
          <w:rFonts w:asciiTheme="minorHAnsi" w:hAnsiTheme="minorHAnsi" w:cstheme="minorHAnsi"/>
          <w:color w:val="211D1E"/>
        </w:rPr>
      </w:pPr>
    </w:p>
    <w:p w14:paraId="3FB1AE77" w14:textId="2EB14E6F" w:rsidR="00552886" w:rsidRPr="008A7345" w:rsidRDefault="00552886" w:rsidP="00AE1FB7">
      <w:pPr>
        <w:pStyle w:val="Default"/>
        <w:spacing w:after="80" w:line="276" w:lineRule="auto"/>
        <w:rPr>
          <w:rFonts w:asciiTheme="minorHAnsi" w:hAnsiTheme="minorHAnsi" w:cstheme="minorHAnsi"/>
          <w:sz w:val="22"/>
          <w:szCs w:val="22"/>
        </w:rPr>
      </w:pPr>
    </w:p>
    <w:sectPr w:rsidR="00552886" w:rsidRPr="008A734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1D22" w14:textId="77777777" w:rsidR="00D7351F" w:rsidRDefault="00D7351F" w:rsidP="00D754B7">
      <w:pPr>
        <w:spacing w:after="0" w:line="240" w:lineRule="auto"/>
      </w:pPr>
      <w:r>
        <w:separator/>
      </w:r>
    </w:p>
  </w:endnote>
  <w:endnote w:type="continuationSeparator" w:id="0">
    <w:p w14:paraId="2330B020" w14:textId="77777777" w:rsidR="00D7351F" w:rsidRDefault="00D7351F" w:rsidP="00D7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ingoDos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ingoDosPro-Regular">
    <w:altName w:val="Calibri"/>
    <w:panose1 w:val="020B0503040302020203"/>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758C" w14:textId="77777777" w:rsidR="00337B88" w:rsidRDefault="00337B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5322" w14:textId="3EE742CA" w:rsidR="00B17119" w:rsidRPr="000D0A78" w:rsidRDefault="00B17119" w:rsidP="00B17119">
    <w:pPr>
      <w:autoSpaceDE w:val="0"/>
      <w:autoSpaceDN w:val="0"/>
      <w:adjustRightInd w:val="0"/>
      <w:rPr>
        <w:rFonts w:ascii="CamingoDosPro-Regular" w:hAnsi="CamingoDosPro-Regular" w:cs="CamingoDosPro-Regular"/>
        <w:sz w:val="32"/>
        <w:szCs w:val="32"/>
      </w:rPr>
    </w:pPr>
    <w:r>
      <w:rPr>
        <w:rFonts w:ascii="CamingoDosPro-Regular" w:hAnsi="CamingoDosPro-Regular" w:cs="CamingoDosPro-Regular"/>
        <w:sz w:val="32"/>
        <w:szCs w:val="32"/>
      </w:rPr>
      <w:t>www.bonifatiuswerk.de</w:t>
    </w:r>
  </w:p>
  <w:p w14:paraId="03E77E14" w14:textId="1A82B32D" w:rsidR="00B17119" w:rsidRDefault="00B17119" w:rsidP="00B17119">
    <w:pPr>
      <w:pStyle w:val="Fuzeile"/>
      <w:tabs>
        <w:tab w:val="clear" w:pos="9072"/>
        <w:tab w:val="right" w:pos="10205"/>
      </w:tabs>
    </w:pPr>
    <w:r>
      <w:tab/>
    </w:r>
    <w:r>
      <w:tab/>
      <w:t xml:space="preserve">Seite </w:t>
    </w:r>
    <w:r>
      <w:fldChar w:fldCharType="begin"/>
    </w:r>
    <w:r>
      <w:instrText>PAGE   \* MERGEFORMAT</w:instrText>
    </w:r>
    <w:r>
      <w:fldChar w:fldCharType="separate"/>
    </w:r>
    <w:r>
      <w:t>4</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p w14:paraId="09F68A21" w14:textId="77777777" w:rsidR="00B17119" w:rsidRDefault="00B171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4EB2" w14:textId="77777777" w:rsidR="00337B88" w:rsidRDefault="00337B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573E" w14:textId="77777777" w:rsidR="00D7351F" w:rsidRDefault="00D7351F" w:rsidP="00D754B7">
      <w:pPr>
        <w:spacing w:after="0" w:line="240" w:lineRule="auto"/>
      </w:pPr>
      <w:r>
        <w:separator/>
      </w:r>
    </w:p>
  </w:footnote>
  <w:footnote w:type="continuationSeparator" w:id="0">
    <w:p w14:paraId="20D6FAF6" w14:textId="77777777" w:rsidR="00D7351F" w:rsidRDefault="00D7351F" w:rsidP="00D75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F924" w14:textId="77777777" w:rsidR="00337B88" w:rsidRDefault="00337B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00E5" w14:textId="09894535" w:rsidR="00D754B7" w:rsidRPr="008D6031" w:rsidRDefault="00337B88" w:rsidP="008D6031">
    <w:pPr>
      <w:rPr>
        <w:sz w:val="32"/>
        <w:szCs w:val="32"/>
      </w:rPr>
    </w:pPr>
    <w:r w:rsidRPr="008D6031">
      <w:rPr>
        <w:noProof/>
        <w:sz w:val="32"/>
        <w:szCs w:val="32"/>
        <w:lang w:eastAsia="de-DE"/>
      </w:rPr>
      <w:drawing>
        <wp:anchor distT="0" distB="0" distL="114300" distR="114300" simplePos="0" relativeHeight="251659264" behindDoc="0" locked="0" layoutInCell="1" allowOverlap="1" wp14:anchorId="2CAC0878" wp14:editId="0C458C1D">
          <wp:simplePos x="0" y="0"/>
          <wp:positionH relativeFrom="column">
            <wp:posOffset>4149327</wp:posOffset>
          </wp:positionH>
          <wp:positionV relativeFrom="paragraph">
            <wp:posOffset>-353762</wp:posOffset>
          </wp:positionV>
          <wp:extent cx="2138291" cy="868947"/>
          <wp:effectExtent l="0" t="0" r="0" b="7620"/>
          <wp:wrapNone/>
          <wp:docPr id="7" name="Grafik 7" descr="BOW Markenzeichen RGB 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 Markenzeichen RGB 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291" cy="868947"/>
                  </a:xfrm>
                  <a:prstGeom prst="rect">
                    <a:avLst/>
                  </a:prstGeom>
                  <a:noFill/>
                  <a:ln>
                    <a:noFill/>
                  </a:ln>
                </pic:spPr>
              </pic:pic>
            </a:graphicData>
          </a:graphic>
          <wp14:sizeRelH relativeFrom="page">
            <wp14:pctWidth>0</wp14:pctWidth>
          </wp14:sizeRelH>
          <wp14:sizeRelV relativeFrom="page">
            <wp14:pctHeight>0</wp14:pctHeight>
          </wp14:sizeRelV>
        </wp:anchor>
      </w:drawing>
    </w:r>
    <w:r w:rsidR="008D6031" w:rsidRPr="008D6031">
      <w:rPr>
        <w:rFonts w:cstheme="minorHAnsi"/>
        <w:b/>
        <w:sz w:val="32"/>
        <w:szCs w:val="32"/>
      </w:rPr>
      <w:t xml:space="preserve">Bonifatiuswerk der deutschen Katholiken – </w:t>
    </w:r>
    <w:r w:rsidR="008D6031" w:rsidRPr="008D6031">
      <w:rPr>
        <w:rFonts w:cstheme="minorHAnsi"/>
        <w:b/>
        <w:sz w:val="32"/>
        <w:szCs w:val="32"/>
      </w:rPr>
      <w:br/>
      <w:t>Informationen zum Hilfswerk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7C63" w14:textId="77777777" w:rsidR="00337B88" w:rsidRDefault="00337B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13F"/>
    <w:multiLevelType w:val="hybridMultilevel"/>
    <w:tmpl w:val="18943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4B0C56"/>
    <w:multiLevelType w:val="hybridMultilevel"/>
    <w:tmpl w:val="C8423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814C62"/>
    <w:multiLevelType w:val="hybridMultilevel"/>
    <w:tmpl w:val="AD5E8D98"/>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F01696"/>
    <w:multiLevelType w:val="hybridMultilevel"/>
    <w:tmpl w:val="7D440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8689334">
    <w:abstractNumId w:val="0"/>
  </w:num>
  <w:num w:numId="2" w16cid:durableId="454833220">
    <w:abstractNumId w:val="2"/>
  </w:num>
  <w:num w:numId="3" w16cid:durableId="598878681">
    <w:abstractNumId w:val="1"/>
  </w:num>
  <w:num w:numId="4" w16cid:durableId="1389500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B7"/>
    <w:rsid w:val="00013103"/>
    <w:rsid w:val="00016320"/>
    <w:rsid w:val="000240A3"/>
    <w:rsid w:val="00056963"/>
    <w:rsid w:val="00074065"/>
    <w:rsid w:val="000760EF"/>
    <w:rsid w:val="00076D4F"/>
    <w:rsid w:val="0009561C"/>
    <w:rsid w:val="000C2046"/>
    <w:rsid w:val="00117C10"/>
    <w:rsid w:val="00126DE2"/>
    <w:rsid w:val="001339B4"/>
    <w:rsid w:val="00142D4D"/>
    <w:rsid w:val="00152EC3"/>
    <w:rsid w:val="00195BEE"/>
    <w:rsid w:val="001A2F34"/>
    <w:rsid w:val="001D70FD"/>
    <w:rsid w:val="00251F3E"/>
    <w:rsid w:val="00274980"/>
    <w:rsid w:val="002C2173"/>
    <w:rsid w:val="002C6676"/>
    <w:rsid w:val="003073BE"/>
    <w:rsid w:val="0031062C"/>
    <w:rsid w:val="00312B9E"/>
    <w:rsid w:val="00333BEE"/>
    <w:rsid w:val="00337B88"/>
    <w:rsid w:val="00354D1A"/>
    <w:rsid w:val="00357B0E"/>
    <w:rsid w:val="003775BC"/>
    <w:rsid w:val="003A2572"/>
    <w:rsid w:val="003C1EA6"/>
    <w:rsid w:val="003E6828"/>
    <w:rsid w:val="00483941"/>
    <w:rsid w:val="00485171"/>
    <w:rsid w:val="004A5885"/>
    <w:rsid w:val="004B7F00"/>
    <w:rsid w:val="004E25F5"/>
    <w:rsid w:val="004F5E87"/>
    <w:rsid w:val="00502048"/>
    <w:rsid w:val="00515DD6"/>
    <w:rsid w:val="00552886"/>
    <w:rsid w:val="00563734"/>
    <w:rsid w:val="005670CD"/>
    <w:rsid w:val="005D3DA4"/>
    <w:rsid w:val="005D5B4E"/>
    <w:rsid w:val="005E12E4"/>
    <w:rsid w:val="005E4EE9"/>
    <w:rsid w:val="005F7718"/>
    <w:rsid w:val="00647882"/>
    <w:rsid w:val="00672B8B"/>
    <w:rsid w:val="00684D5D"/>
    <w:rsid w:val="00690665"/>
    <w:rsid w:val="006A6504"/>
    <w:rsid w:val="006B1DA3"/>
    <w:rsid w:val="006D7CFF"/>
    <w:rsid w:val="0073533F"/>
    <w:rsid w:val="00785449"/>
    <w:rsid w:val="00796FAC"/>
    <w:rsid w:val="007B0927"/>
    <w:rsid w:val="007C799A"/>
    <w:rsid w:val="008063F6"/>
    <w:rsid w:val="0081256A"/>
    <w:rsid w:val="00832801"/>
    <w:rsid w:val="00851B04"/>
    <w:rsid w:val="00865563"/>
    <w:rsid w:val="0087117E"/>
    <w:rsid w:val="00881038"/>
    <w:rsid w:val="008827E3"/>
    <w:rsid w:val="008A11DB"/>
    <w:rsid w:val="008A7345"/>
    <w:rsid w:val="008B441A"/>
    <w:rsid w:val="008D6031"/>
    <w:rsid w:val="009157AF"/>
    <w:rsid w:val="00916CC8"/>
    <w:rsid w:val="00976520"/>
    <w:rsid w:val="009768B3"/>
    <w:rsid w:val="009B6660"/>
    <w:rsid w:val="009E7A7A"/>
    <w:rsid w:val="009F2AB7"/>
    <w:rsid w:val="00A046E4"/>
    <w:rsid w:val="00A11D68"/>
    <w:rsid w:val="00A622A1"/>
    <w:rsid w:val="00A738CA"/>
    <w:rsid w:val="00A73BDC"/>
    <w:rsid w:val="00A908E4"/>
    <w:rsid w:val="00A92671"/>
    <w:rsid w:val="00A949DE"/>
    <w:rsid w:val="00A9594A"/>
    <w:rsid w:val="00AC51D0"/>
    <w:rsid w:val="00AE1FB7"/>
    <w:rsid w:val="00AE4488"/>
    <w:rsid w:val="00AE4F87"/>
    <w:rsid w:val="00B17119"/>
    <w:rsid w:val="00B27767"/>
    <w:rsid w:val="00B43F29"/>
    <w:rsid w:val="00B76D5D"/>
    <w:rsid w:val="00B90CE6"/>
    <w:rsid w:val="00B91856"/>
    <w:rsid w:val="00BB606E"/>
    <w:rsid w:val="00BC0AC8"/>
    <w:rsid w:val="00BE659B"/>
    <w:rsid w:val="00BF0210"/>
    <w:rsid w:val="00C065DE"/>
    <w:rsid w:val="00C44021"/>
    <w:rsid w:val="00C6255E"/>
    <w:rsid w:val="00C756E3"/>
    <w:rsid w:val="00C77084"/>
    <w:rsid w:val="00C826E0"/>
    <w:rsid w:val="00C92953"/>
    <w:rsid w:val="00CC284E"/>
    <w:rsid w:val="00CC3ED6"/>
    <w:rsid w:val="00CD24EB"/>
    <w:rsid w:val="00D373A9"/>
    <w:rsid w:val="00D7351F"/>
    <w:rsid w:val="00D754B7"/>
    <w:rsid w:val="00D9428F"/>
    <w:rsid w:val="00D94954"/>
    <w:rsid w:val="00D978F2"/>
    <w:rsid w:val="00DF4644"/>
    <w:rsid w:val="00E12FEC"/>
    <w:rsid w:val="00E1518C"/>
    <w:rsid w:val="00E169F8"/>
    <w:rsid w:val="00E3277D"/>
    <w:rsid w:val="00E4000B"/>
    <w:rsid w:val="00E722E5"/>
    <w:rsid w:val="00E94697"/>
    <w:rsid w:val="00EA3FC0"/>
    <w:rsid w:val="00EA436C"/>
    <w:rsid w:val="00EF361D"/>
    <w:rsid w:val="00EF7814"/>
    <w:rsid w:val="00F2472C"/>
    <w:rsid w:val="00F465E2"/>
    <w:rsid w:val="00F74083"/>
    <w:rsid w:val="00F86A7E"/>
    <w:rsid w:val="00FB6BEE"/>
    <w:rsid w:val="00FC1307"/>
    <w:rsid w:val="00FC1B5A"/>
    <w:rsid w:val="00FC2703"/>
    <w:rsid w:val="00FC3613"/>
    <w:rsid w:val="17B4FD76"/>
    <w:rsid w:val="2DD329B3"/>
    <w:rsid w:val="7DB8E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5C57"/>
  <w15:chartTrackingRefBased/>
  <w15:docId w15:val="{969C22E0-A5F8-418E-83D5-871C1509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754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54B7"/>
  </w:style>
  <w:style w:type="paragraph" w:styleId="Fuzeile">
    <w:name w:val="footer"/>
    <w:basedOn w:val="Standard"/>
    <w:link w:val="FuzeileZchn"/>
    <w:uiPriority w:val="99"/>
    <w:unhideWhenUsed/>
    <w:rsid w:val="00D754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54B7"/>
  </w:style>
  <w:style w:type="paragraph" w:customStyle="1" w:styleId="Default">
    <w:name w:val="Default"/>
    <w:rsid w:val="00552886"/>
    <w:pPr>
      <w:autoSpaceDE w:val="0"/>
      <w:autoSpaceDN w:val="0"/>
      <w:adjustRightInd w:val="0"/>
      <w:spacing w:after="0" w:line="240" w:lineRule="auto"/>
    </w:pPr>
    <w:rPr>
      <w:rFonts w:ascii="CamingoDos Pro" w:hAnsi="CamingoDos Pro" w:cs="CamingoDos Pro"/>
      <w:color w:val="000000"/>
      <w:sz w:val="24"/>
      <w:szCs w:val="24"/>
    </w:rPr>
  </w:style>
  <w:style w:type="paragraph" w:styleId="Listenabsatz">
    <w:name w:val="List Paragraph"/>
    <w:basedOn w:val="Standard"/>
    <w:uiPriority w:val="34"/>
    <w:rsid w:val="00552886"/>
    <w:pPr>
      <w:spacing w:before="120" w:after="0" w:line="240" w:lineRule="auto"/>
      <w:ind w:left="720"/>
      <w:contextualSpacing/>
    </w:pPr>
    <w:rPr>
      <w:rFonts w:ascii="Cambria" w:hAnsi="Cambria"/>
    </w:rPr>
  </w:style>
  <w:style w:type="character" w:customStyle="1" w:styleId="ui-provider">
    <w:name w:val="ui-provider"/>
    <w:basedOn w:val="Absatz-Standardschriftart"/>
    <w:rsid w:val="00552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4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c1705c-a5bf-4814-8667-7ee07c3eadaf">
      <Terms xmlns="http://schemas.microsoft.com/office/infopath/2007/PartnerControls"/>
    </lcf76f155ced4ddcb4097134ff3c332f>
    <TaxCatchAll xmlns="1ccd4ad9-540f-4ad2-86a5-1d2c84617f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BFC0B311A4DB42AD801E9E633D3881" ma:contentTypeVersion="15" ma:contentTypeDescription="Ein neues Dokument erstellen." ma:contentTypeScope="" ma:versionID="f23d6d5835cdee38b347cebdc4dde202">
  <xsd:schema xmlns:xsd="http://www.w3.org/2001/XMLSchema" xmlns:xs="http://www.w3.org/2001/XMLSchema" xmlns:p="http://schemas.microsoft.com/office/2006/metadata/properties" xmlns:ns2="1ccd4ad9-540f-4ad2-86a5-1d2c84617f6e" xmlns:ns3="95c1705c-a5bf-4814-8667-7ee07c3eadaf" targetNamespace="http://schemas.microsoft.com/office/2006/metadata/properties" ma:root="true" ma:fieldsID="91a7aaa169b462cb602c242e9b173a03" ns2:_="" ns3:_="">
    <xsd:import namespace="1ccd4ad9-540f-4ad2-86a5-1d2c84617f6e"/>
    <xsd:import namespace="95c1705c-a5bf-4814-8667-7ee07c3ead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d4ad9-540f-4ad2-86a5-1d2c84617f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fb200ba-bb90-4c6c-8645-f2427093ed1c}" ma:internalName="TaxCatchAll" ma:showField="CatchAllData" ma:web="1ccd4ad9-540f-4ad2-86a5-1d2c84617f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c1705c-a5bf-4814-8667-7ee07c3ead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cff3764-8e27-4274-b42b-d5cf7aa45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DEFEE-3891-474A-9DE8-370DB7F0BDDB}">
  <ds:schemaRefs>
    <ds:schemaRef ds:uri="http://schemas.microsoft.com/office/2006/metadata/properties"/>
    <ds:schemaRef ds:uri="http://schemas.microsoft.com/office/infopath/2007/PartnerControls"/>
    <ds:schemaRef ds:uri="95c1705c-a5bf-4814-8667-7ee07c3eadaf"/>
    <ds:schemaRef ds:uri="1ccd4ad9-540f-4ad2-86a5-1d2c84617f6e"/>
  </ds:schemaRefs>
</ds:datastoreItem>
</file>

<file path=customXml/itemProps2.xml><?xml version="1.0" encoding="utf-8"?>
<ds:datastoreItem xmlns:ds="http://schemas.openxmlformats.org/officeDocument/2006/customXml" ds:itemID="{8B176826-0422-4C7D-ABC3-C27AED0AF4C3}"/>
</file>

<file path=customXml/itemProps3.xml><?xml version="1.0" encoding="utf-8"?>
<ds:datastoreItem xmlns:ds="http://schemas.openxmlformats.org/officeDocument/2006/customXml" ds:itemID="{59D454C9-E654-485E-8387-A4DF67305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2843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Kleibold, Patrick</dc:creator>
  <cp:keywords/>
  <dc:description/>
  <cp:lastModifiedBy>Band, Matthias</cp:lastModifiedBy>
  <cp:revision>3</cp:revision>
  <cp:lastPrinted>2024-05-29T10:12:00Z</cp:lastPrinted>
  <dcterms:created xsi:type="dcterms:W3CDTF">2025-10-28T08:50:00Z</dcterms:created>
  <dcterms:modified xsi:type="dcterms:W3CDTF">2025-10-28T08:51:00Z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0x01010050BFC0B311A4DB42AD801E9E633D3881</vt:lpwstr>
  </property>
  <property fmtid="{D5CDD505-2E9C-101B-9397-08002B2CF9AE}" pid="3" name="MediaServiceImageTags">
    <vt:lpwstr/>
  </property>
</Properties>
</file>