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DF51" w14:textId="77777777" w:rsidR="00D74929" w:rsidRPr="00D74929" w:rsidRDefault="00D74929" w:rsidP="00D74929">
      <w:pPr>
        <w:rPr>
          <w:b/>
          <w:bCs/>
          <w:sz w:val="40"/>
          <w:szCs w:val="40"/>
        </w:rPr>
      </w:pPr>
      <w:r w:rsidRPr="00D74929">
        <w:rPr>
          <w:b/>
          <w:bCs/>
          <w:sz w:val="40"/>
          <w:szCs w:val="40"/>
        </w:rPr>
        <w:t>„In der Eucharistie schenkt er sich selbst“</w:t>
      </w:r>
    </w:p>
    <w:p w14:paraId="630FF459" w14:textId="77777777" w:rsidR="00D74929" w:rsidRPr="009C4802" w:rsidRDefault="00D74929" w:rsidP="00D74929">
      <w:pPr>
        <w:rPr>
          <w:i/>
          <w:iCs/>
        </w:rPr>
      </w:pPr>
      <w:r w:rsidRPr="009C4802">
        <w:rPr>
          <w:i/>
          <w:iCs/>
        </w:rPr>
        <w:t>Was Kinder in der Erstkommunion-Vorbereitung fürs Leben lernen können und warum es die Erstkommunion unbedingt in einer säkularen Gesellschaft braucht, erklärt Monsignore Georg Austen im Interview. Der Generalsekretär des Bonifatiuswerkes hat auch einen Tipp für Erwachsene, was sie sich in puncto Glaubenserfahrung bei Kindern abgucken können. Das Interview führte Hartmut Salzmann.</w:t>
      </w:r>
    </w:p>
    <w:p w14:paraId="1F8358CE" w14:textId="77777777" w:rsidR="009C4802" w:rsidRDefault="009C4802" w:rsidP="00D74929"/>
    <w:p w14:paraId="761DF6EF" w14:textId="77777777" w:rsidR="00D74929" w:rsidRPr="00D74929" w:rsidRDefault="00D74929" w:rsidP="00D74929">
      <w:pPr>
        <w:rPr>
          <w:b/>
          <w:bCs/>
        </w:rPr>
      </w:pPr>
      <w:r w:rsidRPr="00D74929">
        <w:rPr>
          <w:b/>
          <w:bCs/>
        </w:rPr>
        <w:t>Braucht es in einer zunehmend säkularen Gesellschaft das Sakrament der Erstkommunion?</w:t>
      </w:r>
    </w:p>
    <w:p w14:paraId="769731A5" w14:textId="7E4C76B4" w:rsidR="00D74929" w:rsidRDefault="00D74929" w:rsidP="00D74929">
      <w:r w:rsidRPr="00D74929">
        <w:rPr>
          <w:b/>
          <w:bCs/>
        </w:rPr>
        <w:t>Monsignore</w:t>
      </w:r>
      <w:r w:rsidR="00FE77EF">
        <w:rPr>
          <w:b/>
          <w:bCs/>
        </w:rPr>
        <w:t xml:space="preserve"> Georg</w:t>
      </w:r>
      <w:r w:rsidRPr="00D74929">
        <w:rPr>
          <w:b/>
          <w:bCs/>
        </w:rPr>
        <w:t xml:space="preserve"> Austen:</w:t>
      </w:r>
      <w:r>
        <w:t xml:space="preserve"> Mehr denn je! In einer Gesellschaft, in der religiöse Bindungen nicht mehr selbstverständlich sind, brauchen Kinder und Familien Orte, </w:t>
      </w:r>
      <w:r w:rsidR="00BF165F">
        <w:t>wo ihnen die Inhalte des christlichen Glaubens nahegebracht</w:t>
      </w:r>
      <w:r w:rsidR="00C71D6E">
        <w:t xml:space="preserve"> werden und sie eine konkrete Glaubensgemeinschaft erleben können</w:t>
      </w:r>
      <w:r>
        <w:t xml:space="preserve">. Die Erstkommunion ist ein solcher Ankerpunkt. Sie ist eine Einladung an die gesamte Familie, </w:t>
      </w:r>
      <w:r w:rsidR="00D879A1">
        <w:t xml:space="preserve">grundlegende Werte und </w:t>
      </w:r>
      <w:r w:rsidR="002D53A3">
        <w:t>sinnstiftende Rituale des Glaubens</w:t>
      </w:r>
      <w:r>
        <w:t xml:space="preserve"> zu erfahren und für sich neu zu entdecken. Wir als Bonifatiuswerk wollen helfen, diesen Weg bewusst zu gestalten – nicht als Folklore oder sich alljährlich wiederholendes </w:t>
      </w:r>
      <w:r w:rsidR="00B978A1">
        <w:t>Event</w:t>
      </w:r>
      <w:r w:rsidR="003600CD">
        <w:t xml:space="preserve"> und schon gar nicht </w:t>
      </w:r>
      <w:r w:rsidR="00012286">
        <w:t>als Schlusspunkt des persönlichen Glaubensweges</w:t>
      </w:r>
      <w:r>
        <w:t>, sondern als Einladung zu einer lebendigen Beziehung zu Christus und zur Kirche.</w:t>
      </w:r>
    </w:p>
    <w:p w14:paraId="21588CB1" w14:textId="4A59D331" w:rsidR="00D74929" w:rsidRPr="00D74929" w:rsidRDefault="00D74929" w:rsidP="00D74929">
      <w:pPr>
        <w:rPr>
          <w:b/>
          <w:bCs/>
        </w:rPr>
      </w:pPr>
      <w:r w:rsidRPr="00D74929">
        <w:rPr>
          <w:b/>
          <w:bCs/>
        </w:rPr>
        <w:t>„Ihr seid meine Freunde“ – so lautet das Leitwort der diesjährigen bundesweiten Erstkommunion-Aktion des Bonifatiuswerkes. Warum wurden ausgerechnet diese Worte aus dem Johannesevangelium ausgewählt</w:t>
      </w:r>
      <w:r w:rsidR="00990826">
        <w:rPr>
          <w:b/>
          <w:bCs/>
        </w:rPr>
        <w:t>?</w:t>
      </w:r>
    </w:p>
    <w:p w14:paraId="5D1A1E9E" w14:textId="3F3B8740" w:rsidR="00D74929" w:rsidRDefault="00D74929" w:rsidP="00D74929">
      <w:r w:rsidRPr="00D74929">
        <w:rPr>
          <w:b/>
          <w:bCs/>
        </w:rPr>
        <w:t>Monsignore Austen:</w:t>
      </w:r>
      <w:r>
        <w:t xml:space="preserve"> Wenn Jesus sagt „Ihr seid meine Freunde“, dann sind diese Worte weit mehr als ein einfacher Ausdruck von Zuneigung. Er spricht Kindern wie Erwachsenen gleichermaßen Würde und Nähe zu. Freundschaft ist etwas sehr Vertrautes: Sie bedeutet Vertrauen, </w:t>
      </w:r>
      <w:r w:rsidR="00DB13F2">
        <w:t>verlässliche Beziehungen</w:t>
      </w:r>
      <w:r>
        <w:t xml:space="preserve">, gemeinsam auf dem Weg zu sein – und auch Versöhnung. Für Erstkommunionkinder ist das eine wunderbare Zusage: Jesus ist kein ferner Beobachter, sondern ein Begleiter, der immer an eurer Seite ist. In der Eucharistie, in der er selbst in den Gaben von Brot und Wein mitten unter uns ist, schenkt er sich selbst – das ist der tiefste Ausdruck </w:t>
      </w:r>
      <w:r w:rsidR="00487B9D">
        <w:t>von</w:t>
      </w:r>
      <w:r>
        <w:t xml:space="preserve"> Freundschaft </w:t>
      </w:r>
      <w:r w:rsidR="00487B9D">
        <w:t>und gelebter Beziehung.</w:t>
      </w:r>
    </w:p>
    <w:p w14:paraId="4E1575B4" w14:textId="17799AA3" w:rsidR="00D74929" w:rsidRPr="00D74929" w:rsidRDefault="00D74929" w:rsidP="00D74929">
      <w:pPr>
        <w:rPr>
          <w:b/>
          <w:bCs/>
        </w:rPr>
      </w:pPr>
      <w:r w:rsidRPr="00D74929">
        <w:rPr>
          <w:b/>
          <w:bCs/>
        </w:rPr>
        <w:t xml:space="preserve">Das Bonifatiuswerk erstellt jedes Jahr Materialien für die Erstkommunion-Vorbereitung. </w:t>
      </w:r>
      <w:r w:rsidR="00754EAD">
        <w:rPr>
          <w:b/>
          <w:bCs/>
        </w:rPr>
        <w:t>Es</w:t>
      </w:r>
      <w:r w:rsidRPr="00D74929">
        <w:rPr>
          <w:b/>
          <w:bCs/>
        </w:rPr>
        <w:t xml:space="preserve"> wird bundesweit an</w:t>
      </w:r>
      <w:r w:rsidR="00754EAD">
        <w:rPr>
          <w:b/>
          <w:bCs/>
        </w:rPr>
        <w:t xml:space="preserve"> </w:t>
      </w:r>
      <w:r w:rsidRPr="00D74929">
        <w:rPr>
          <w:b/>
          <w:bCs/>
        </w:rPr>
        <w:t>etwa 10.000 katholische Kirchengemeinden verschickt. Warum ist Ihnen diese Unterstützung ein so großes Anliegen.</w:t>
      </w:r>
    </w:p>
    <w:p w14:paraId="28516038" w14:textId="2B6C26A2" w:rsidR="00D74929" w:rsidRDefault="00D74929" w:rsidP="00D74929">
      <w:r w:rsidRPr="00D74929">
        <w:rPr>
          <w:b/>
          <w:bCs/>
        </w:rPr>
        <w:t>Monsignore Austen:</w:t>
      </w:r>
      <w:r>
        <w:t xml:space="preserve"> Die Erstkommunion ist für viele Kinder einer der ersten bewussten Schritte in ein eigenständiges Glaubensleben. </w:t>
      </w:r>
      <w:r w:rsidR="00754EAD">
        <w:t xml:space="preserve">Es ist ein Fest der Freude und der </w:t>
      </w:r>
      <w:r w:rsidR="00754EAD">
        <w:lastRenderedPageBreak/>
        <w:t xml:space="preserve">Wertschätzung junger Menschen. </w:t>
      </w:r>
      <w:r>
        <w:t xml:space="preserve">Deshalb liegt es uns sehr am Herzen, diesen Weg zu begleiten. Wir wollen die Katechetinnen und Katecheten und so auch die Familien darin unterstützen, </w:t>
      </w:r>
      <w:r w:rsidR="00C07955">
        <w:t xml:space="preserve">mit </w:t>
      </w:r>
      <w:r>
        <w:t xml:space="preserve">den Kindern einen gemeinsamen Weg </w:t>
      </w:r>
      <w:r w:rsidR="009F1614">
        <w:t xml:space="preserve">zu </w:t>
      </w:r>
      <w:r>
        <w:t xml:space="preserve">gehen. Gute Vorbereitung stärkt nicht nur Wissen, sondern Beziehung – die Beziehung zu Gott und zur Gemeinschaft der Kirche. Mit dem Material erreichen wollen wir Kinder in </w:t>
      </w:r>
      <w:proofErr w:type="gramStart"/>
      <w:r>
        <w:t>ganz unterschiedlichen</w:t>
      </w:r>
      <w:proofErr w:type="gramEnd"/>
      <w:r>
        <w:t xml:space="preserve"> Lebenssituationen erreichen – in Großstädten ebenso wie in ländlichen Regionen, in lebendigen Pfarreien genauso wie in Gemeinden, in denen Christen eine kleine Minderheit sind. Uns geht es darum, überall eine verlässliche Grundlage für die Katechese zu bieten und gleichzeitig neue Impulse zu setzen.</w:t>
      </w:r>
      <w:r w:rsidR="00DE494B">
        <w:t xml:space="preserve"> Kinder und Erwachsene sollen natürlich auch </w:t>
      </w:r>
      <w:r w:rsidR="00CF5C29">
        <w:t>selbst</w:t>
      </w:r>
      <w:r w:rsidR="00DE494B">
        <w:t xml:space="preserve"> auskunftsfähig sein über die Inhalte unseres Glaubens.</w:t>
      </w:r>
    </w:p>
    <w:p w14:paraId="54E5186A" w14:textId="77777777" w:rsidR="00D74929" w:rsidRPr="00D74929" w:rsidRDefault="00D74929" w:rsidP="00D74929">
      <w:pPr>
        <w:rPr>
          <w:b/>
          <w:bCs/>
        </w:rPr>
      </w:pPr>
      <w:r w:rsidRPr="00D74929">
        <w:rPr>
          <w:b/>
          <w:bCs/>
        </w:rPr>
        <w:t>Was lernen Kinder bei der Erstkommunion-Vorbereitung fürs Leben?</w:t>
      </w:r>
    </w:p>
    <w:p w14:paraId="73E66CB4" w14:textId="67E383D4" w:rsidR="00D74929" w:rsidRDefault="00D74929" w:rsidP="00D74929">
      <w:r w:rsidRPr="00D74929">
        <w:rPr>
          <w:b/>
          <w:bCs/>
        </w:rPr>
        <w:t>Monsignore Austen:</w:t>
      </w:r>
      <w:r>
        <w:t xml:space="preserve"> Die Kinder erfahren nicht nur</w:t>
      </w:r>
      <w:r w:rsidR="00DF6C9F">
        <w:t xml:space="preserve"> die Bedeutung der Eucharistiefeier</w:t>
      </w:r>
      <w:r>
        <w:t xml:space="preserve">, sie lernen auch, wie man Solidarität lebt. Der Empfang der ersten heiligen Kommunion ist eine </w:t>
      </w:r>
      <w:r w:rsidR="00DF6C9F">
        <w:t>Entscheidung</w:t>
      </w:r>
      <w:r>
        <w:t>, die Freundschaft Jesu anzunehmen, ihm zu vertrauen, aus seinen Worten Taten folgen zu lassen</w:t>
      </w:r>
      <w:r w:rsidR="00DA2418">
        <w:t xml:space="preserve">, </w:t>
      </w:r>
      <w:r>
        <w:t>in Nächstenliebe sowie Güte zu leben und zu handeln</w:t>
      </w:r>
      <w:r w:rsidR="00DA2418">
        <w:t xml:space="preserve"> wie auch mit der Erfahrung von Schuld und Vergebung umzugehen</w:t>
      </w:r>
      <w:r>
        <w:t xml:space="preserve">. In der Erstkommunion-Vorbereitung befassen sich Kinder damit, wie sie ganz konkret helfen können: Mit ihren Gaben unterstützen sie Projekte für Kinder und Jugendliche in der Diaspora – etwa für katholische Kindergärten, Jugendeinrichtungen Religiöse Kinderwochen oder Glaubenskurse. So wird die Feier der Gemeinschaft mit Gott zur gelebten Gemeinschaft untereinander. Der Glaube bleibt nicht privat. </w:t>
      </w:r>
      <w:r w:rsidR="004E050A">
        <w:t>Die Erstkommunion ist für sie eine Erweiterung des Horizontes</w:t>
      </w:r>
      <w:r w:rsidR="00BC481F">
        <w:t>, mit Fragen des Glaubens und des persönlichen Lebens umzugehen.</w:t>
      </w:r>
      <w:r w:rsidR="004E050A">
        <w:t xml:space="preserve"> </w:t>
      </w:r>
      <w:r>
        <w:t xml:space="preserve">Da steckt auch </w:t>
      </w:r>
      <w:proofErr w:type="gramStart"/>
      <w:r>
        <w:t>ganz viel</w:t>
      </w:r>
      <w:proofErr w:type="gramEnd"/>
      <w:r>
        <w:t xml:space="preserve"> von dem Leitsatz drin, dem sich das Bonifatiuswerk verschrieben hat: Keiner soll </w:t>
      </w:r>
      <w:proofErr w:type="gramStart"/>
      <w:r>
        <w:t>alleine</w:t>
      </w:r>
      <w:proofErr w:type="gramEnd"/>
      <w:r>
        <w:t xml:space="preserve"> glauben.</w:t>
      </w:r>
    </w:p>
    <w:p w14:paraId="69E51931" w14:textId="77777777" w:rsidR="00D74929" w:rsidRPr="00D74929" w:rsidRDefault="00D74929" w:rsidP="00D74929">
      <w:pPr>
        <w:rPr>
          <w:b/>
          <w:bCs/>
        </w:rPr>
      </w:pPr>
      <w:r w:rsidRPr="00D74929">
        <w:rPr>
          <w:b/>
          <w:bCs/>
        </w:rPr>
        <w:t>Was können Erwachsene von Erstkommunionkindern lernen?</w:t>
      </w:r>
    </w:p>
    <w:p w14:paraId="15046AE8" w14:textId="7D9F97D9" w:rsidR="00D74929" w:rsidRDefault="00D74929" w:rsidP="00D74929">
      <w:r w:rsidRPr="00D74929">
        <w:rPr>
          <w:b/>
          <w:bCs/>
        </w:rPr>
        <w:t>Monsignore Austen:</w:t>
      </w:r>
      <w:r>
        <w:t xml:space="preserve"> Kinder zeigen uns, was es heißt, unvoreingenommen zu sein. Kinder stellen Fragen, die uns manchmal herausfordern – und uns zugleich helfen, den Kern des Glaubens neu zu entdecken. Wenn ein Kind fragt: „Wie kann Jesus in diesem kleinen Stück Brot sein?“, dann steckt darin echtes – wenn auch kindliches – theologisches Interesse. </w:t>
      </w:r>
      <w:r w:rsidR="0035596C">
        <w:t xml:space="preserve">Diese Offenheit tut auch uns Erwachsenen gut. </w:t>
      </w:r>
      <w:r w:rsidR="00811CF7">
        <w:t>Kinder könne</w:t>
      </w:r>
      <w:r w:rsidR="00463B59">
        <w:t>n</w:t>
      </w:r>
      <w:r w:rsidR="00811CF7">
        <w:t xml:space="preserve"> staunen, haben aber auch Fragen zu Leben und Tod, zu Krieg und Krankheit, zur Schöpfung. Und sie kommen manchmal auch mit eigenen gebrochenen Lebenserfahrungen</w:t>
      </w:r>
      <w:r w:rsidR="007507A7">
        <w:t xml:space="preserve"> – etwa dann</w:t>
      </w:r>
      <w:r w:rsidR="00955C1D">
        <w:t>,</w:t>
      </w:r>
      <w:r w:rsidR="007507A7">
        <w:t xml:space="preserve"> wenn die eigene </w:t>
      </w:r>
      <w:r w:rsidR="00811CF7">
        <w:t>Familie</w:t>
      </w:r>
      <w:r w:rsidR="007507A7">
        <w:t xml:space="preserve"> zerrüttet und zerbrochen ist</w:t>
      </w:r>
      <w:r w:rsidR="00811CF7">
        <w:t xml:space="preserve">. </w:t>
      </w:r>
    </w:p>
    <w:p w14:paraId="658614A7" w14:textId="0B784C37" w:rsidR="00D74929" w:rsidRPr="00D74929" w:rsidRDefault="00D74929" w:rsidP="00D74929">
      <w:pPr>
        <w:rPr>
          <w:b/>
          <w:bCs/>
        </w:rPr>
      </w:pPr>
      <w:r w:rsidRPr="00D74929">
        <w:rPr>
          <w:b/>
          <w:bCs/>
        </w:rPr>
        <w:t xml:space="preserve">Wie kann das Leitwort „Ihr seid meine Freunde“ im Alltag von Kindern </w:t>
      </w:r>
      <w:r w:rsidR="003C3346" w:rsidRPr="00D74929">
        <w:rPr>
          <w:b/>
          <w:bCs/>
        </w:rPr>
        <w:t xml:space="preserve">konkret </w:t>
      </w:r>
      <w:r w:rsidRPr="00D74929">
        <w:rPr>
          <w:b/>
          <w:bCs/>
        </w:rPr>
        <w:t>Gestalt annehmen?</w:t>
      </w:r>
    </w:p>
    <w:p w14:paraId="63D34AB8" w14:textId="460A0B3A" w:rsidR="00D74929" w:rsidRDefault="00D74929" w:rsidP="00D74929">
      <w:r w:rsidRPr="00D74929">
        <w:rPr>
          <w:b/>
          <w:bCs/>
        </w:rPr>
        <w:t>Monsignore Austen:</w:t>
      </w:r>
      <w:r>
        <w:t xml:space="preserve"> Indem Kinder erfahren: Ich bin nicht allein. Freundschaft mit Jesus bedeutet, sich ihm anzuvertrauen – im Gebet, im Gottesdienst, in schwierigen </w:t>
      </w:r>
      <w:r>
        <w:lastRenderedPageBreak/>
        <w:t xml:space="preserve">Situationen. Und diese Freundschaft drückt sich im Umgang miteinander aus: in Hilfsbereitschaft, im Teilen, im Einstehen füreinander. </w:t>
      </w:r>
      <w:r w:rsidR="00FD2357">
        <w:t xml:space="preserve">Aber auch wenn Kinder erleben: Meine Eltern, Paten oder Großeltern stehen verlässlich </w:t>
      </w:r>
      <w:r w:rsidR="00EB584F">
        <w:t>meine</w:t>
      </w:r>
      <w:r w:rsidR="00FD2357">
        <w:t xml:space="preserve">r Seite. Hier können sich manchmal Ängste in Vertrauen wandeln. </w:t>
      </w:r>
      <w:r>
        <w:t>Gerade die Spendenaktion zur Erstkommunion macht das sichtbar.</w:t>
      </w:r>
    </w:p>
    <w:p w14:paraId="3BE65EF1" w14:textId="00ADCD55" w:rsidR="00D74929" w:rsidRPr="00D74929" w:rsidRDefault="00D74929" w:rsidP="00D74929">
      <w:pPr>
        <w:rPr>
          <w:b/>
          <w:bCs/>
        </w:rPr>
      </w:pPr>
      <w:r w:rsidRPr="00D74929">
        <w:rPr>
          <w:b/>
          <w:bCs/>
        </w:rPr>
        <w:t xml:space="preserve">Und was wünschen Sie den Gemeinden und den zahlreichen </w:t>
      </w:r>
      <w:r w:rsidR="00FD16FA">
        <w:rPr>
          <w:b/>
          <w:bCs/>
        </w:rPr>
        <w:t>Engagierten</w:t>
      </w:r>
      <w:r w:rsidRPr="00D74929">
        <w:rPr>
          <w:b/>
          <w:bCs/>
        </w:rPr>
        <w:t>, die die Erstkommunion vorbereiten?</w:t>
      </w:r>
    </w:p>
    <w:p w14:paraId="0FD52530" w14:textId="100D9D83" w:rsidR="00D74929" w:rsidRDefault="00D74929" w:rsidP="00D74929">
      <w:r w:rsidRPr="00D74929">
        <w:rPr>
          <w:b/>
          <w:bCs/>
        </w:rPr>
        <w:t>Monsignore Austen:</w:t>
      </w:r>
      <w:r>
        <w:t xml:space="preserve"> Vor allem spüre ich erst einmal Dankbarkeit für das </w:t>
      </w:r>
      <w:r w:rsidR="00A15CFC">
        <w:t xml:space="preserve">Glaubenszeugnis und das </w:t>
      </w:r>
      <w:r>
        <w:t xml:space="preserve">Engagement, das Tausende von Menschen zur Vorbereitung der Erstkommunion an den Tag legen. Ich wünsche allen Beteiligten, dass sie dieses Ereignis nicht nur als Termin, sondern vielmehr auch als Chance für sich sehen. </w:t>
      </w:r>
      <w:r w:rsidR="00A15CFC">
        <w:t xml:space="preserve">Ich wünsche den Kindern, dass sie auch zukünftig den Platz in der Glaubensgemeinschaft und in Gottesdiensten finden. </w:t>
      </w:r>
      <w:r>
        <w:t>Unser Leitwort lädt dazu ein, über Freundschaft im Glauben nachzudenken – zwischen Kindern, Familien, Gemeinden und Gott. Wenn diese Verbundenheit spürbar wird, dann wirkt die Aktion weit über den Festtag hinaus und trägt zur lebendigen Gemeinschaft unserer Weltkirche bei.</w:t>
      </w:r>
    </w:p>
    <w:p w14:paraId="7F00498C" w14:textId="77777777" w:rsidR="00D74929" w:rsidRPr="00D74929" w:rsidRDefault="00D74929" w:rsidP="00D74929">
      <w:pPr>
        <w:rPr>
          <w:b/>
          <w:bCs/>
        </w:rPr>
      </w:pPr>
      <w:r w:rsidRPr="00D74929">
        <w:rPr>
          <w:b/>
          <w:bCs/>
        </w:rPr>
        <w:t>Wenn Sie die Erstkommunion in einem Satz zusammenfassen müssten – wie würde er lauten?</w:t>
      </w:r>
    </w:p>
    <w:p w14:paraId="6B2BE36C" w14:textId="154A0A8B" w:rsidR="009E374B" w:rsidRDefault="00D74929" w:rsidP="00D74929">
      <w:r w:rsidRPr="00D74929">
        <w:rPr>
          <w:b/>
          <w:bCs/>
        </w:rPr>
        <w:t>Monsignore Austen:</w:t>
      </w:r>
      <w:r>
        <w:t xml:space="preserve"> Jesus lädt dich an seinen Tisch ein – nicht als Gast, sondern als Freund.</w:t>
      </w:r>
      <w:r w:rsidR="00A15CFC">
        <w:t xml:space="preserve"> </w:t>
      </w:r>
      <w:r w:rsidR="00F3584C" w:rsidRPr="00F3584C">
        <w:t>Aber:</w:t>
      </w:r>
      <w:r w:rsidR="00A15CFC" w:rsidRPr="00F3584C">
        <w:t xml:space="preserve"> Gäste sind ein Segen, um selbst zum Segen zu werden</w:t>
      </w:r>
      <w:r w:rsidR="00ED619C" w:rsidRPr="00F3584C">
        <w:t xml:space="preserve"> *</w:t>
      </w:r>
      <w:r w:rsidR="00A15CFC" w:rsidRPr="00F3584C">
        <w:t>.</w:t>
      </w:r>
    </w:p>
    <w:sectPr w:rsidR="009E374B">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04F94" w14:textId="77777777" w:rsidR="00EC6C74" w:rsidRDefault="00EC6C74" w:rsidP="00EC6C74">
      <w:pPr>
        <w:spacing w:after="0" w:line="240" w:lineRule="auto"/>
      </w:pPr>
      <w:r>
        <w:separator/>
      </w:r>
    </w:p>
  </w:endnote>
  <w:endnote w:type="continuationSeparator" w:id="0">
    <w:p w14:paraId="01EE40B0" w14:textId="77777777" w:rsidR="00EC6C74" w:rsidRDefault="00EC6C74" w:rsidP="00EC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66C6" w14:textId="77777777" w:rsidR="00EC6C74" w:rsidRDefault="00EC6C74" w:rsidP="00EC6C74">
      <w:pPr>
        <w:spacing w:after="0" w:line="240" w:lineRule="auto"/>
      </w:pPr>
      <w:r>
        <w:separator/>
      </w:r>
    </w:p>
  </w:footnote>
  <w:footnote w:type="continuationSeparator" w:id="0">
    <w:p w14:paraId="26E0482A" w14:textId="77777777" w:rsidR="00EC6C74" w:rsidRDefault="00EC6C74" w:rsidP="00EC6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4231" w14:textId="77777777" w:rsidR="00EC6C74" w:rsidRPr="00186206" w:rsidRDefault="00EC6C74" w:rsidP="00EC6C74">
    <w:pPr>
      <w:pStyle w:val="Kopfzeile"/>
      <w:jc w:val="center"/>
      <w:rPr>
        <w:bCs/>
        <w:color w:val="FF0000"/>
      </w:rPr>
    </w:pPr>
    <w:r w:rsidRPr="00186206">
      <w:rPr>
        <w:bCs/>
        <w:color w:val="FF0000"/>
      </w:rPr>
      <w:t>Erstkommunionaktion des Bonifatiuswerkes 2026</w:t>
    </w:r>
  </w:p>
  <w:p w14:paraId="5B235214" w14:textId="01D104A3" w:rsidR="00EC6C74" w:rsidRPr="00794327" w:rsidRDefault="00EC6C74" w:rsidP="00EC6C74">
    <w:pPr>
      <w:pStyle w:val="Kopfzeile"/>
      <w:jc w:val="center"/>
      <w:rPr>
        <w:b/>
        <w:color w:val="D60F3C"/>
      </w:rPr>
    </w:pPr>
    <w:r>
      <w:rPr>
        <w:b/>
        <w:color w:val="FF0000"/>
      </w:rPr>
      <w:t>Interview mit Bonifatiuswerk-Generalsekretär Monsignore Georg Austen</w:t>
    </w:r>
  </w:p>
  <w:p w14:paraId="7510A1E7" w14:textId="77777777" w:rsidR="00EC6C74" w:rsidRDefault="00EC6C74" w:rsidP="00EC6C74">
    <w:pPr>
      <w:pStyle w:val="Kopfzeile"/>
    </w:pPr>
  </w:p>
  <w:p w14:paraId="71F4B7A3" w14:textId="77777777" w:rsidR="00EC6C74" w:rsidRPr="00EC6C74" w:rsidRDefault="00EC6C74" w:rsidP="00EC6C7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44E4A"/>
    <w:multiLevelType w:val="hybridMultilevel"/>
    <w:tmpl w:val="126E6676"/>
    <w:lvl w:ilvl="0" w:tplc="25E63A76">
      <w:start w:val="2024"/>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866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29"/>
    <w:rsid w:val="00012286"/>
    <w:rsid w:val="000463BD"/>
    <w:rsid w:val="002D53A3"/>
    <w:rsid w:val="0035596C"/>
    <w:rsid w:val="003600CD"/>
    <w:rsid w:val="003C1BD8"/>
    <w:rsid w:val="003C3346"/>
    <w:rsid w:val="003D1683"/>
    <w:rsid w:val="00411745"/>
    <w:rsid w:val="00441C97"/>
    <w:rsid w:val="00463B59"/>
    <w:rsid w:val="00487B9D"/>
    <w:rsid w:val="004E050A"/>
    <w:rsid w:val="00503AB2"/>
    <w:rsid w:val="00506D52"/>
    <w:rsid w:val="00604328"/>
    <w:rsid w:val="007507A7"/>
    <w:rsid w:val="00754EAD"/>
    <w:rsid w:val="007B2400"/>
    <w:rsid w:val="007C4157"/>
    <w:rsid w:val="00811CF7"/>
    <w:rsid w:val="0082266A"/>
    <w:rsid w:val="008E73FA"/>
    <w:rsid w:val="00923602"/>
    <w:rsid w:val="00942A37"/>
    <w:rsid w:val="00955C1D"/>
    <w:rsid w:val="00990826"/>
    <w:rsid w:val="009C4802"/>
    <w:rsid w:val="009E374B"/>
    <w:rsid w:val="009F1614"/>
    <w:rsid w:val="00A15CFC"/>
    <w:rsid w:val="00A2285C"/>
    <w:rsid w:val="00B978A1"/>
    <w:rsid w:val="00BC481F"/>
    <w:rsid w:val="00BF165F"/>
    <w:rsid w:val="00C07955"/>
    <w:rsid w:val="00C71D6E"/>
    <w:rsid w:val="00CF5C29"/>
    <w:rsid w:val="00D74929"/>
    <w:rsid w:val="00D879A1"/>
    <w:rsid w:val="00DA2418"/>
    <w:rsid w:val="00DB13F2"/>
    <w:rsid w:val="00DE494B"/>
    <w:rsid w:val="00DF6C9F"/>
    <w:rsid w:val="00E821E2"/>
    <w:rsid w:val="00EB584F"/>
    <w:rsid w:val="00EC6C74"/>
    <w:rsid w:val="00ED5AFE"/>
    <w:rsid w:val="00ED619C"/>
    <w:rsid w:val="00F3584C"/>
    <w:rsid w:val="00F53C5E"/>
    <w:rsid w:val="00FA0730"/>
    <w:rsid w:val="00FB0C5F"/>
    <w:rsid w:val="00FD1173"/>
    <w:rsid w:val="00FD16FA"/>
    <w:rsid w:val="00FD2357"/>
    <w:rsid w:val="00FE7684"/>
    <w:rsid w:val="00FE77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996F774"/>
  <w15:chartTrackingRefBased/>
  <w15:docId w15:val="{879E04CD-7CE1-744E-B1EB-0808158D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74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74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7492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7492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7492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7492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492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7492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492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492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7492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7492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492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492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749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49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749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4929"/>
    <w:rPr>
      <w:rFonts w:eastAsiaTheme="majorEastAsia" w:cstheme="majorBidi"/>
      <w:color w:val="272727" w:themeColor="text1" w:themeTint="D8"/>
    </w:rPr>
  </w:style>
  <w:style w:type="paragraph" w:styleId="Titel">
    <w:name w:val="Title"/>
    <w:basedOn w:val="Standard"/>
    <w:next w:val="Standard"/>
    <w:link w:val="TitelZchn"/>
    <w:uiPriority w:val="10"/>
    <w:qFormat/>
    <w:rsid w:val="00D74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49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492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49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7492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74929"/>
    <w:rPr>
      <w:i/>
      <w:iCs/>
      <w:color w:val="404040" w:themeColor="text1" w:themeTint="BF"/>
    </w:rPr>
  </w:style>
  <w:style w:type="paragraph" w:styleId="Listenabsatz">
    <w:name w:val="List Paragraph"/>
    <w:basedOn w:val="Standard"/>
    <w:uiPriority w:val="34"/>
    <w:qFormat/>
    <w:rsid w:val="00D74929"/>
    <w:pPr>
      <w:ind w:left="720"/>
      <w:contextualSpacing/>
    </w:pPr>
  </w:style>
  <w:style w:type="character" w:styleId="IntensiveHervorhebung">
    <w:name w:val="Intense Emphasis"/>
    <w:basedOn w:val="Absatz-Standardschriftart"/>
    <w:uiPriority w:val="21"/>
    <w:qFormat/>
    <w:rsid w:val="00D74929"/>
    <w:rPr>
      <w:i/>
      <w:iCs/>
      <w:color w:val="0F4761" w:themeColor="accent1" w:themeShade="BF"/>
    </w:rPr>
  </w:style>
  <w:style w:type="paragraph" w:styleId="IntensivesZitat">
    <w:name w:val="Intense Quote"/>
    <w:basedOn w:val="Standard"/>
    <w:next w:val="Standard"/>
    <w:link w:val="IntensivesZitatZchn"/>
    <w:uiPriority w:val="30"/>
    <w:qFormat/>
    <w:rsid w:val="00D74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74929"/>
    <w:rPr>
      <w:i/>
      <w:iCs/>
      <w:color w:val="0F4761" w:themeColor="accent1" w:themeShade="BF"/>
    </w:rPr>
  </w:style>
  <w:style w:type="character" w:styleId="IntensiverVerweis">
    <w:name w:val="Intense Reference"/>
    <w:basedOn w:val="Absatz-Standardschriftart"/>
    <w:uiPriority w:val="32"/>
    <w:qFormat/>
    <w:rsid w:val="00D74929"/>
    <w:rPr>
      <w:b/>
      <w:bCs/>
      <w:smallCaps/>
      <w:color w:val="0F4761" w:themeColor="accent1" w:themeShade="BF"/>
      <w:spacing w:val="5"/>
    </w:rPr>
  </w:style>
  <w:style w:type="paragraph" w:styleId="Kopfzeile">
    <w:name w:val="header"/>
    <w:basedOn w:val="Standard"/>
    <w:link w:val="KopfzeileZchn"/>
    <w:uiPriority w:val="99"/>
    <w:unhideWhenUsed/>
    <w:rsid w:val="00EC6C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6C74"/>
  </w:style>
  <w:style w:type="paragraph" w:styleId="Fuzeile">
    <w:name w:val="footer"/>
    <w:basedOn w:val="Standard"/>
    <w:link w:val="FuzeileZchn"/>
    <w:uiPriority w:val="99"/>
    <w:unhideWhenUsed/>
    <w:rsid w:val="00EC6C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6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c1705c-a5bf-4814-8667-7ee07c3eadaf">
      <Terms xmlns="http://schemas.microsoft.com/office/infopath/2007/PartnerControls"/>
    </lcf76f155ced4ddcb4097134ff3c332f>
    <TaxCatchAll xmlns="1ccd4ad9-540f-4ad2-86a5-1d2c84617f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0BFC0B311A4DB42AD801E9E633D3881" ma:contentTypeVersion="15" ma:contentTypeDescription="Ein neues Dokument erstellen." ma:contentTypeScope="" ma:versionID="8390a61270ee969ddef597e9de214681">
  <xsd:schema xmlns:xsd="http://www.w3.org/2001/XMLSchema" xmlns:xs="http://www.w3.org/2001/XMLSchema" xmlns:p="http://schemas.microsoft.com/office/2006/metadata/properties" xmlns:ns2="1ccd4ad9-540f-4ad2-86a5-1d2c84617f6e" xmlns:ns3="95c1705c-a5bf-4814-8667-7ee07c3eadaf" targetNamespace="http://schemas.microsoft.com/office/2006/metadata/properties" ma:root="true" ma:fieldsID="dc9b836ef1c1aa072b9aa05e0f1a8d61" ns2:_="" ns3:_="">
    <xsd:import namespace="1ccd4ad9-540f-4ad2-86a5-1d2c84617f6e"/>
    <xsd:import namespace="95c1705c-a5bf-4814-8667-7ee07c3ead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d4ad9-540f-4ad2-86a5-1d2c84617f6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fb200ba-bb90-4c6c-8645-f2427093ed1c}" ma:internalName="TaxCatchAll" ma:showField="CatchAllData" ma:web="1ccd4ad9-540f-4ad2-86a5-1d2c84617f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c1705c-a5bf-4814-8667-7ee07c3ead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cff3764-8e27-4274-b42b-d5cf7aa450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649DF-70C7-46F7-8BE5-69AC9835E68F}">
  <ds:schemaRefs>
    <ds:schemaRef ds:uri="http://schemas.microsoft.com/sharepoint/v3/contenttype/forms"/>
  </ds:schemaRefs>
</ds:datastoreItem>
</file>

<file path=customXml/itemProps2.xml><?xml version="1.0" encoding="utf-8"?>
<ds:datastoreItem xmlns:ds="http://schemas.openxmlformats.org/officeDocument/2006/customXml" ds:itemID="{1D37282F-9619-4DC8-8BD1-942318C170D3}">
  <ds:schemaRefs>
    <ds:schemaRef ds:uri="http://schemas.microsoft.com/office/2006/metadata/properties"/>
    <ds:schemaRef ds:uri="http://schemas.microsoft.com/office/infopath/2007/PartnerControls"/>
    <ds:schemaRef ds:uri="95c1705c-a5bf-4814-8667-7ee07c3eadaf"/>
    <ds:schemaRef ds:uri="1ccd4ad9-540f-4ad2-86a5-1d2c84617f6e"/>
  </ds:schemaRefs>
</ds:datastoreItem>
</file>

<file path=customXml/itemProps3.xml><?xml version="1.0" encoding="utf-8"?>
<ds:datastoreItem xmlns:ds="http://schemas.openxmlformats.org/officeDocument/2006/customXml" ds:itemID="{806A1E36-3470-47F0-91C0-2B68EB3D5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d4ad9-540f-4ad2-86a5-1d2c84617f6e"/>
    <ds:schemaRef ds:uri="95c1705c-a5bf-4814-8667-7ee07c3ea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5897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Salzmann, Hartmut</dc:creator>
  <cp:keywords/>
  <dc:description/>
  <cp:lastModifiedBy>Salzmann, Hartmut</cp:lastModifiedBy>
  <cp:revision>5</cp:revision>
  <cp:lastPrinted>2026-03-03T10:58:00Z</cp:lastPrinted>
  <dcterms:created xsi:type="dcterms:W3CDTF">2026-03-03T11:32:00Z</dcterms:created>
  <dcterms:modified xsi:type="dcterms:W3CDTF">2026-03-11T14:50:00Z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0x01010050BFC0B311A4DB42AD801E9E633D3881</vt:lpwstr>
  </property>
  <property fmtid="{D5CDD505-2E9C-101B-9397-08002B2CF9AE}" pid="3" name="MediaServiceImageTags">
    <vt:lpwstr/>
  </property>
</Properties>
</file>